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7738F" w14:textId="77777777" w:rsidR="00335210" w:rsidRPr="00847E88" w:rsidRDefault="00335210" w:rsidP="00A014C8">
      <w:pPr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Сводный отчет о проведении оценки регулирующего воздействия</w:t>
      </w:r>
    </w:p>
    <w:p w14:paraId="58891275" w14:textId="77777777" w:rsidR="00335210" w:rsidRPr="0045405D" w:rsidRDefault="00335210" w:rsidP="00A014C8">
      <w:pPr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335210" w:rsidRPr="00847E88" w14:paraId="1F8C901F" w14:textId="77777777" w:rsidTr="00847E88">
        <w:tc>
          <w:tcPr>
            <w:tcW w:w="10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86B468" w14:textId="77777777" w:rsidR="00335210" w:rsidRDefault="00335210" w:rsidP="00A014C8">
            <w:pPr>
              <w:keepNext/>
              <w:widowControl w:val="0"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Cs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b/>
                <w:bCs/>
                <w:kern w:val="2"/>
                <w:sz w:val="28"/>
                <w:szCs w:val="28"/>
                <w:lang w:eastAsia="zh-CN" w:bidi="hi-IN"/>
              </w:rPr>
              <w:t>Сроки проведения публичного обсуждения проекта нормативного правового акта:</w:t>
            </w:r>
            <w:r w:rsidR="00F87F36">
              <w:rPr>
                <w:rFonts w:ascii="Times New Roman" w:eastAsia="NSimSun" w:hAnsi="Times New Roman" w:cs="Times New Roman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  <w:p w14:paraId="1BBA0A13" w14:textId="73AC18BB" w:rsidR="00FA1452" w:rsidRDefault="00FA1452" w:rsidP="00A014C8">
            <w:pPr>
              <w:keepNext/>
              <w:widowControl w:val="0"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iCs/>
                <w:kern w:val="2"/>
                <w:sz w:val="28"/>
                <w:szCs w:val="28"/>
                <w:lang w:eastAsia="zh-CN" w:bidi="hi-IN"/>
              </w:rPr>
              <w:t>начало: «1</w:t>
            </w:r>
            <w:r w:rsidR="000B696E">
              <w:rPr>
                <w:rFonts w:ascii="Times New Roman" w:eastAsia="NSimSun" w:hAnsi="Times New Roman" w:cs="Times New Roman"/>
                <w:iCs/>
                <w:kern w:val="2"/>
                <w:sz w:val="28"/>
                <w:szCs w:val="28"/>
                <w:lang w:eastAsia="zh-CN" w:bidi="hi-IN"/>
              </w:rPr>
              <w:t>0</w:t>
            </w:r>
            <w:r>
              <w:rPr>
                <w:rFonts w:ascii="Times New Roman" w:eastAsia="NSimSun" w:hAnsi="Times New Roman" w:cs="Times New Roman"/>
                <w:iCs/>
                <w:kern w:val="2"/>
                <w:sz w:val="28"/>
                <w:szCs w:val="28"/>
                <w:lang w:eastAsia="zh-CN" w:bidi="hi-IN"/>
              </w:rPr>
              <w:t xml:space="preserve">» </w:t>
            </w:r>
            <w:r w:rsidR="000B696E">
              <w:rPr>
                <w:rFonts w:ascii="Times New Roman" w:eastAsia="NSimSun" w:hAnsi="Times New Roman" w:cs="Times New Roman"/>
                <w:iCs/>
                <w:kern w:val="2"/>
                <w:sz w:val="28"/>
                <w:szCs w:val="28"/>
                <w:lang w:eastAsia="zh-CN" w:bidi="hi-IN"/>
              </w:rPr>
              <w:t>апреля</w:t>
            </w:r>
            <w:r>
              <w:rPr>
                <w:rFonts w:ascii="Times New Roman" w:eastAsia="NSimSun" w:hAnsi="Times New Roman" w:cs="Times New Roman"/>
                <w:iCs/>
                <w:kern w:val="2"/>
                <w:sz w:val="28"/>
                <w:szCs w:val="28"/>
                <w:lang w:eastAsia="zh-CN" w:bidi="hi-IN"/>
              </w:rPr>
              <w:t xml:space="preserve"> 202</w:t>
            </w:r>
            <w:r w:rsidR="000B696E">
              <w:rPr>
                <w:rFonts w:ascii="Times New Roman" w:eastAsia="NSimSun" w:hAnsi="Times New Roman" w:cs="Times New Roman"/>
                <w:iCs/>
                <w:kern w:val="2"/>
                <w:sz w:val="28"/>
                <w:szCs w:val="28"/>
                <w:lang w:eastAsia="zh-CN" w:bidi="hi-IN"/>
              </w:rPr>
              <w:t>6</w:t>
            </w:r>
            <w:r>
              <w:rPr>
                <w:rFonts w:ascii="Times New Roman" w:eastAsia="NSimSun" w:hAnsi="Times New Roman" w:cs="Times New Roman"/>
                <w:iCs/>
                <w:kern w:val="2"/>
                <w:sz w:val="28"/>
                <w:szCs w:val="28"/>
                <w:lang w:eastAsia="zh-CN" w:bidi="hi-IN"/>
              </w:rPr>
              <w:t xml:space="preserve"> года;</w:t>
            </w:r>
          </w:p>
          <w:p w14:paraId="1D9606B8" w14:textId="34F2566E" w:rsidR="00FA1452" w:rsidRPr="00FA1452" w:rsidRDefault="00FA1452" w:rsidP="00A014C8">
            <w:pPr>
              <w:keepNext/>
              <w:widowControl w:val="0"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iCs/>
                <w:kern w:val="2"/>
                <w:sz w:val="28"/>
                <w:szCs w:val="28"/>
                <w:lang w:eastAsia="zh-CN" w:bidi="hi-IN"/>
              </w:rPr>
              <w:t>окончание: «</w:t>
            </w:r>
            <w:r w:rsidR="00CF60CF">
              <w:rPr>
                <w:rFonts w:ascii="Times New Roman" w:eastAsia="NSimSun" w:hAnsi="Times New Roman" w:cs="Times New Roman"/>
                <w:iCs/>
                <w:kern w:val="2"/>
                <w:sz w:val="28"/>
                <w:szCs w:val="28"/>
                <w:lang w:eastAsia="zh-CN" w:bidi="hi-IN"/>
              </w:rPr>
              <w:t>30</w:t>
            </w:r>
            <w:r>
              <w:rPr>
                <w:rFonts w:ascii="Times New Roman" w:eastAsia="NSimSun" w:hAnsi="Times New Roman" w:cs="Times New Roman"/>
                <w:iCs/>
                <w:kern w:val="2"/>
                <w:sz w:val="28"/>
                <w:szCs w:val="28"/>
                <w:lang w:eastAsia="zh-CN" w:bidi="hi-IN"/>
              </w:rPr>
              <w:t xml:space="preserve">» </w:t>
            </w:r>
            <w:r w:rsidR="00CF60CF">
              <w:rPr>
                <w:rFonts w:ascii="Times New Roman" w:eastAsia="NSimSun" w:hAnsi="Times New Roman" w:cs="Times New Roman"/>
                <w:iCs/>
                <w:kern w:val="2"/>
                <w:sz w:val="28"/>
                <w:szCs w:val="28"/>
                <w:lang w:eastAsia="zh-CN" w:bidi="hi-IN"/>
              </w:rPr>
              <w:t>апреля</w:t>
            </w:r>
            <w:r>
              <w:rPr>
                <w:rFonts w:ascii="Times New Roman" w:eastAsia="NSimSun" w:hAnsi="Times New Roman" w:cs="Times New Roman"/>
                <w:iCs/>
                <w:kern w:val="2"/>
                <w:sz w:val="28"/>
                <w:szCs w:val="28"/>
                <w:lang w:eastAsia="zh-CN" w:bidi="hi-IN"/>
              </w:rPr>
              <w:t xml:space="preserve"> 202</w:t>
            </w:r>
            <w:r w:rsidR="00CF60CF">
              <w:rPr>
                <w:rFonts w:ascii="Times New Roman" w:eastAsia="NSimSun" w:hAnsi="Times New Roman" w:cs="Times New Roman"/>
                <w:iCs/>
                <w:kern w:val="2"/>
                <w:sz w:val="28"/>
                <w:szCs w:val="28"/>
                <w:lang w:eastAsia="zh-CN" w:bidi="hi-IN"/>
              </w:rPr>
              <w:t>6</w:t>
            </w:r>
            <w:r>
              <w:rPr>
                <w:rFonts w:ascii="Times New Roman" w:eastAsia="NSimSun" w:hAnsi="Times New Roman" w:cs="Times New Roman"/>
                <w:iCs/>
                <w:kern w:val="2"/>
                <w:sz w:val="28"/>
                <w:szCs w:val="28"/>
                <w:lang w:eastAsia="zh-CN" w:bidi="hi-IN"/>
              </w:rPr>
              <w:t xml:space="preserve"> года.</w:t>
            </w:r>
          </w:p>
        </w:tc>
      </w:tr>
    </w:tbl>
    <w:p w14:paraId="6E81AF7A" w14:textId="77777777" w:rsidR="00335210" w:rsidRPr="00847E88" w:rsidRDefault="00335210" w:rsidP="00A014C8">
      <w:pPr>
        <w:widowControl w:val="0"/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1. Общая информация</w:t>
      </w:r>
    </w:p>
    <w:tbl>
      <w:tblPr>
        <w:tblW w:w="1006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335210" w:rsidRPr="00847E88" w14:paraId="2DF9CC6E" w14:textId="77777777" w:rsidTr="00847E88">
        <w:tc>
          <w:tcPr>
            <w:tcW w:w="10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C42F19" w14:textId="77777777" w:rsidR="00026AD3" w:rsidRDefault="00342B61" w:rsidP="00A014C8">
            <w:pPr>
              <w:widowControl w:val="0"/>
              <w:suppressLineNumbers/>
              <w:suppressAutoHyphens/>
              <w:spacing w:after="0" w:line="228" w:lineRule="auto"/>
              <w:ind w:right="147"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1.1. </w:t>
            </w:r>
            <w:r w:rsidR="00335210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Исполнительный орган государственной власти Брянской области (далее </w:t>
            </w:r>
            <w:r w:rsidR="00E971C7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-</w:t>
            </w:r>
            <w:r w:rsidR="00335210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разработчик): </w:t>
            </w:r>
            <w:r w:rsidR="008A3BDD" w:rsidRPr="00891BB1">
              <w:rPr>
                <w:rFonts w:ascii="Times New Roman" w:eastAsia="NSimSun" w:hAnsi="Times New Roman" w:cs="Times New Roman"/>
                <w:i/>
                <w:iCs/>
                <w:kern w:val="2"/>
                <w:sz w:val="28"/>
                <w:szCs w:val="28"/>
                <w:lang w:eastAsia="zh-CN" w:bidi="hi-IN"/>
              </w:rPr>
              <w:t>оценка регулирующего воздействия осуществля</w:t>
            </w:r>
            <w:r w:rsidR="00026AD3" w:rsidRPr="00891BB1">
              <w:rPr>
                <w:rFonts w:ascii="Times New Roman" w:eastAsia="NSimSun" w:hAnsi="Times New Roman" w:cs="Times New Roman"/>
                <w:i/>
                <w:iCs/>
                <w:kern w:val="2"/>
                <w:sz w:val="28"/>
                <w:szCs w:val="28"/>
                <w:lang w:eastAsia="zh-CN" w:bidi="hi-IN"/>
              </w:rPr>
              <w:t>ется</w:t>
            </w:r>
            <w:r w:rsidR="008A3BDD" w:rsidRPr="00891BB1">
              <w:rPr>
                <w:rFonts w:ascii="Times New Roman" w:eastAsia="NSimSun" w:hAnsi="Times New Roman" w:cs="Times New Roman"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департаментом образования и науки Брянской области</w:t>
            </w:r>
            <w:r w:rsidR="008A3BDD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  <w:p w14:paraId="0035E0B2" w14:textId="7F13473A" w:rsidR="00335210" w:rsidRPr="00847E88" w:rsidRDefault="00026AD3" w:rsidP="00A014C8">
            <w:pPr>
              <w:widowControl w:val="0"/>
              <w:suppressLineNumbers/>
              <w:suppressAutoHyphens/>
              <w:spacing w:after="0" w:line="228" w:lineRule="auto"/>
              <w:ind w:right="147"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Инициирует законопроект </w:t>
            </w:r>
            <w:r w:rsidR="00FA1452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депутат</w:t>
            </w:r>
            <w:r w:rsidR="008A3BDD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 Брянской областной Думы Москвичев Владимир Сергеевич</w:t>
            </w:r>
          </w:p>
        </w:tc>
      </w:tr>
      <w:tr w:rsidR="00335210" w:rsidRPr="00847E88" w14:paraId="05BEE199" w14:textId="77777777" w:rsidTr="00847E8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24618A" w14:textId="77777777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right="147"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1.2. Сведения об исполнительных органах государственной власти Брянской области </w:t>
            </w:r>
            <w:r w:rsidR="00E971C7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-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соисполнителях: </w:t>
            </w:r>
            <w:r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соисполнители отсутствуют</w:t>
            </w:r>
          </w:p>
        </w:tc>
      </w:tr>
      <w:tr w:rsidR="009972EA" w:rsidRPr="00847E88" w14:paraId="0FE20B9D" w14:textId="77777777" w:rsidTr="00DC24DE">
        <w:trPr>
          <w:trHeight w:val="1177"/>
        </w:trPr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E164BB" w14:textId="6D73236C" w:rsidR="00335210" w:rsidRPr="00847E88" w:rsidRDefault="00335210" w:rsidP="00A014C8">
            <w:pPr>
              <w:pStyle w:val="a3"/>
              <w:tabs>
                <w:tab w:val="left" w:pos="0"/>
              </w:tabs>
              <w:spacing w:line="228" w:lineRule="auto"/>
              <w:ind w:right="147" w:firstLine="426"/>
              <w:jc w:val="both"/>
              <w:rPr>
                <w:rFonts w:ascii="Times New Roman" w:hAnsi="Times New Roman" w:cs="Times New Roman"/>
                <w:i/>
                <w:iCs/>
                <w:kern w:val="32"/>
                <w:sz w:val="28"/>
                <w:szCs w:val="28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1.3. Вид и наименование проекта нормативного правового акта: </w:t>
            </w:r>
            <w:r w:rsidR="000350BB" w:rsidRPr="00847E88">
              <w:rPr>
                <w:rFonts w:ascii="Times New Roman" w:hAnsi="Times New Roman" w:cs="Times New Roman"/>
                <w:i/>
                <w:kern w:val="32"/>
                <w:sz w:val="28"/>
                <w:szCs w:val="28"/>
              </w:rPr>
              <w:t>проект</w:t>
            </w:r>
            <w:r w:rsidR="000350BB" w:rsidRPr="00847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26A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закона Брянской области «О внесении изменений в отдельные законодательные акты Брянской области»</w:t>
            </w:r>
          </w:p>
        </w:tc>
      </w:tr>
      <w:tr w:rsidR="009972EA" w:rsidRPr="00847E88" w14:paraId="69F4ABF0" w14:textId="77777777" w:rsidTr="00847E8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E449EB" w14:textId="64FBD1B4" w:rsidR="00335210" w:rsidRPr="00847E88" w:rsidRDefault="00335210" w:rsidP="00A014C8">
            <w:pPr>
              <w:autoSpaceDE w:val="0"/>
              <w:autoSpaceDN w:val="0"/>
              <w:adjustRightInd w:val="0"/>
              <w:spacing w:after="0" w:line="228" w:lineRule="auto"/>
              <w:ind w:right="147"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1.4. Краткое описание проблемы, на решение которой направлен предлагаемый способ регулирования: </w:t>
            </w:r>
            <w:r w:rsidR="00026AD3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проект разработан в целях ограничения </w:t>
            </w:r>
            <w:r w:rsidR="002B6D4A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розничной </w:t>
            </w:r>
            <w:r w:rsidR="00026AD3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продажи несовершеннолетним</w:t>
            </w:r>
            <w:r w:rsidR="00CF60CF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 </w:t>
            </w:r>
            <w:r w:rsidR="00026AD3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бензина, керосина, </w:t>
            </w:r>
            <w:r w:rsidR="00CF60CF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дизельного топлива</w:t>
            </w:r>
            <w:r w:rsidR="00026AD3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,</w:t>
            </w:r>
            <w:r w:rsidR="0059146E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 за исключением розничной продажи</w:t>
            </w:r>
            <w:r w:rsidR="00CF60CF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 бензина, дизельного топлива при заправке топливного бака транспортного</w:t>
            </w:r>
            <w:r w:rsidR="00026AD3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 средства лицом, достигшим шестнадцатилетнего возраста, имеющим право на управление транспортным средством</w:t>
            </w:r>
          </w:p>
        </w:tc>
      </w:tr>
      <w:tr w:rsidR="00342B61" w:rsidRPr="00847E88" w14:paraId="7E899F58" w14:textId="77777777" w:rsidTr="00847E8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7501DB" w14:textId="77777777" w:rsidR="00335210" w:rsidRPr="00CE6989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right="147"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CE6989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1.5. Основание для разработки проекта нормативного правового акта: </w:t>
            </w:r>
          </w:p>
          <w:p w14:paraId="25D52F70" w14:textId="2DC45CE4" w:rsidR="008222B5" w:rsidRPr="00847E88" w:rsidRDefault="00CE6989" w:rsidP="00A014C8">
            <w:pPr>
              <w:widowControl w:val="0"/>
              <w:suppressLineNumbers/>
              <w:suppressAutoHyphens/>
              <w:spacing w:after="0" w:line="228" w:lineRule="auto"/>
              <w:ind w:right="147"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CE6989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отмечается рост интереса детей к передвижению на технических средствах передвижения </w:t>
            </w:r>
            <w:r w:rsidRPr="00CE69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(мопедах, квадроциклах, </w:t>
            </w:r>
            <w:proofErr w:type="spellStart"/>
            <w:r w:rsidRPr="00CE6989">
              <w:rPr>
                <w:rFonts w:ascii="Times New Roman" w:hAnsi="Times New Roman" w:cs="Times New Roman"/>
                <w:i/>
                <w:sz w:val="28"/>
                <w:szCs w:val="28"/>
              </w:rPr>
              <w:t>питбайках</w:t>
            </w:r>
            <w:proofErr w:type="spellEnd"/>
            <w:r w:rsidRPr="00CE69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другом мототранспорте), увеличение числа новичков, которые не обладают знаниями безопасного движения (экономят на экипировке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др.</w:t>
            </w:r>
            <w:r w:rsidRPr="00CE698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однако в нарушение правил выезжают на дороги общего пользования на мототранспорте, не предназначенном для использования на автомобильных дорогах</w:t>
            </w:r>
          </w:p>
        </w:tc>
      </w:tr>
      <w:tr w:rsidR="00342B61" w:rsidRPr="00847E88" w14:paraId="06BD42F7" w14:textId="77777777" w:rsidTr="00847E8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B2F400" w14:textId="77777777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right="147"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1.6. Краткое описание целей предлагаемого регулирования: </w:t>
            </w:r>
          </w:p>
          <w:p w14:paraId="6C474F62" w14:textId="14FD94FA" w:rsidR="002630FD" w:rsidRPr="00847E88" w:rsidRDefault="000350BB" w:rsidP="00A014C8">
            <w:pPr>
              <w:widowControl w:val="0"/>
              <w:suppressLineNumbers/>
              <w:suppressAutoHyphens/>
              <w:spacing w:after="0" w:line="228" w:lineRule="auto"/>
              <w:ind w:right="147" w:firstLine="42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7E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Целью разработанного </w:t>
            </w:r>
            <w:r w:rsidR="00BE48F0">
              <w:rPr>
                <w:rFonts w:ascii="Times New Roman" w:hAnsi="Times New Roman" w:cs="Times New Roman"/>
                <w:i/>
                <w:sz w:val="28"/>
                <w:szCs w:val="28"/>
              </w:rPr>
              <w:t>законо</w:t>
            </w:r>
            <w:r w:rsidRPr="00847E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проекта является </w:t>
            </w:r>
            <w:r w:rsidR="00BE48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снижение дорожно-транспортного травматизма и предотвращение гибели на дорогах несовершеннолетних, выезжающих на дороги общего пользования на технических средствах передвижения (мопедах, квадроциклах, </w:t>
            </w:r>
            <w:proofErr w:type="spellStart"/>
            <w:r w:rsidR="00BE48F0">
              <w:rPr>
                <w:rFonts w:ascii="Times New Roman" w:hAnsi="Times New Roman" w:cs="Times New Roman"/>
                <w:i/>
                <w:sz w:val="28"/>
                <w:szCs w:val="28"/>
              </w:rPr>
              <w:t>питбайках</w:t>
            </w:r>
            <w:proofErr w:type="spellEnd"/>
            <w:r w:rsidR="00BE48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другом мототранспорте)</w:t>
            </w:r>
          </w:p>
        </w:tc>
      </w:tr>
      <w:tr w:rsidR="00342B61" w:rsidRPr="00847E88" w14:paraId="6185A69C" w14:textId="77777777" w:rsidTr="00847E8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BEAD03" w14:textId="77777777" w:rsidR="00DA52D2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right="147"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1.7. Краткое описание предлагаемого способа регулирования:</w:t>
            </w:r>
          </w:p>
          <w:p w14:paraId="1F00172C" w14:textId="6BF6ACFF" w:rsidR="00AA04E3" w:rsidRPr="00847E88" w:rsidRDefault="00CE6989" w:rsidP="00A014C8">
            <w:pPr>
              <w:widowControl w:val="0"/>
              <w:suppressLineNumbers/>
              <w:suppressAutoHyphens/>
              <w:spacing w:after="0" w:line="228" w:lineRule="auto"/>
              <w:ind w:right="147" w:firstLine="42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  <w:t>Законопроектом</w:t>
            </w:r>
            <w:r w:rsidR="001114B4" w:rsidRPr="00847E88">
              <w:rPr>
                <w:rFonts w:ascii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  <w:t xml:space="preserve">предусмотрены основания, которые позволят Брянской области внести изменения в нормативные акты, </w:t>
            </w:r>
            <w:r w:rsidR="00D53650">
              <w:rPr>
                <w:rFonts w:ascii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  <w:t xml:space="preserve">ограничивающие </w:t>
            </w:r>
            <w:r w:rsidR="00B953C8">
              <w:rPr>
                <w:rFonts w:ascii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  <w:t>розничную</w:t>
            </w:r>
            <w:r w:rsidR="00B953C8" w:rsidRPr="00B953C8">
              <w:rPr>
                <w:rFonts w:ascii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  <w:t xml:space="preserve"> </w:t>
            </w:r>
            <w:r w:rsidR="00D53650">
              <w:rPr>
                <w:rFonts w:ascii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  <w:t xml:space="preserve">продажу </w:t>
            </w:r>
            <w:r w:rsidR="009E5E2A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бензина, керосина, дизельного топлива </w:t>
            </w:r>
            <w:r w:rsidR="00D53650">
              <w:rPr>
                <w:rFonts w:ascii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  <w:t>покупателю, если в отношении покупателя имеются сомнения в достижении им восемнадцатилетнего возраста либо шестнадцатилетнего возраста, в случаях продажи топлива при заправке транспортного средства лицом, имеющим право на управление транспортным средством, а документ, удостоверяющий личность покупателя и позволяющий установить его возраст, не представлен.</w:t>
            </w:r>
          </w:p>
        </w:tc>
      </w:tr>
      <w:tr w:rsidR="00342B61" w:rsidRPr="00847E88" w14:paraId="2B6C5DEC" w14:textId="77777777" w:rsidTr="00847E88">
        <w:trPr>
          <w:trHeight w:val="1109"/>
        </w:trPr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558E47" w14:textId="77777777" w:rsidR="00335210" w:rsidRPr="00816C86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right="147"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16C86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lastRenderedPageBreak/>
              <w:t>1.8. Контактная информация исполнителя разработчика:</w:t>
            </w:r>
          </w:p>
          <w:p w14:paraId="7040314D" w14:textId="13CD04F1" w:rsidR="001D134A" w:rsidRPr="00816C86" w:rsidRDefault="001D134A" w:rsidP="00A014C8">
            <w:pPr>
              <w:pStyle w:val="TableContents"/>
              <w:tabs>
                <w:tab w:val="left" w:pos="9356"/>
              </w:tabs>
              <w:spacing w:line="228" w:lineRule="auto"/>
              <w:ind w:right="282" w:firstLine="5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C86">
              <w:rPr>
                <w:rFonts w:ascii="Times New Roman" w:hAnsi="Times New Roman"/>
                <w:sz w:val="28"/>
                <w:szCs w:val="28"/>
              </w:rPr>
              <w:t xml:space="preserve">Ф.И.О., должность: </w:t>
            </w:r>
            <w:r w:rsidR="00816C86" w:rsidRPr="00816C86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Волохова Наталья Владимировна</w:t>
            </w:r>
            <w:r w:rsidRPr="00816C86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, главный консультант отдела </w:t>
            </w:r>
            <w:r w:rsidR="00816C86" w:rsidRPr="00816C86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правового обеспечения и кадровой политики в образовании</w:t>
            </w:r>
          </w:p>
          <w:p w14:paraId="69B04C4F" w14:textId="51D11672" w:rsidR="00335210" w:rsidRPr="00816C86" w:rsidRDefault="001D134A" w:rsidP="00A014C8">
            <w:pPr>
              <w:widowControl w:val="0"/>
              <w:suppressLineNumbers/>
              <w:suppressAutoHyphens/>
              <w:spacing w:after="0" w:line="228" w:lineRule="auto"/>
              <w:ind w:right="147" w:firstLine="426"/>
              <w:rPr>
                <w:rFonts w:ascii="Times New Roman" w:eastAsia="NSimSun" w:hAnsi="Times New Roman" w:cs="Times New Roman"/>
                <w:color w:val="00B050"/>
                <w:kern w:val="2"/>
                <w:sz w:val="28"/>
                <w:szCs w:val="28"/>
                <w:lang w:eastAsia="zh-CN" w:bidi="hi-IN"/>
              </w:rPr>
            </w:pPr>
            <w:r w:rsidRPr="00816C86">
              <w:rPr>
                <w:rFonts w:ascii="Times New Roman" w:hAnsi="Times New Roman" w:cs="Times New Roman"/>
                <w:sz w:val="28"/>
                <w:szCs w:val="28"/>
              </w:rPr>
              <w:t>Тел., адрес электронной почты:</w:t>
            </w:r>
            <w:r w:rsidR="00816C86" w:rsidRPr="00816C86">
              <w:rPr>
                <w:rFonts w:ascii="Times New Roman" w:hAnsi="Times New Roman" w:cs="Times New Roman"/>
                <w:sz w:val="28"/>
                <w:szCs w:val="28"/>
              </w:rPr>
              <w:t xml:space="preserve"> 8(4832)505189 доб.247</w:t>
            </w:r>
            <w:r w:rsidRPr="00816C86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816C86" w:rsidRPr="00816C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vnv-edu32@mail.ru</w:t>
            </w:r>
          </w:p>
        </w:tc>
      </w:tr>
    </w:tbl>
    <w:p w14:paraId="775BFDCC" w14:textId="77777777" w:rsidR="00335210" w:rsidRPr="00847E88" w:rsidRDefault="00335210" w:rsidP="00A014C8">
      <w:pPr>
        <w:widowControl w:val="0"/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2. Степень регулирующего воздействия проекта нормативного правового акта</w:t>
      </w:r>
    </w:p>
    <w:tbl>
      <w:tblPr>
        <w:tblW w:w="1006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FD6F52" w:rsidRPr="00847E88" w14:paraId="55FD3969" w14:textId="77777777" w:rsidTr="00847E88">
        <w:tc>
          <w:tcPr>
            <w:tcW w:w="10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247DDD" w14:textId="1BDB4705" w:rsidR="00335210" w:rsidRPr="00847E88" w:rsidRDefault="00335210" w:rsidP="00A014C8">
            <w:pPr>
              <w:widowControl w:val="0"/>
              <w:suppressLineNumbers/>
              <w:tabs>
                <w:tab w:val="left" w:pos="9172"/>
                <w:tab w:val="left" w:pos="9753"/>
              </w:tabs>
              <w:suppressAutoHyphens/>
              <w:spacing w:after="0" w:line="228" w:lineRule="auto"/>
              <w:ind w:right="256"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2.1. Степень регулирующего воздействия проекта нормативного правового акта: </w:t>
            </w:r>
            <w:r w:rsidR="006E3F5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высокая</w:t>
            </w:r>
          </w:p>
        </w:tc>
      </w:tr>
      <w:tr w:rsidR="00342B61" w:rsidRPr="00847E88" w14:paraId="339334F3" w14:textId="77777777" w:rsidTr="00847E8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905ED6" w14:textId="203C6842" w:rsidR="00335210" w:rsidRPr="00847E88" w:rsidRDefault="00335210" w:rsidP="00A014C8">
            <w:pPr>
              <w:tabs>
                <w:tab w:val="left" w:pos="9172"/>
                <w:tab w:val="left" w:pos="9753"/>
              </w:tabs>
              <w:autoSpaceDE w:val="0"/>
              <w:autoSpaceDN w:val="0"/>
              <w:adjustRightInd w:val="0"/>
              <w:spacing w:after="0" w:line="228" w:lineRule="auto"/>
              <w:ind w:right="256" w:firstLine="426"/>
              <w:jc w:val="both"/>
              <w:rPr>
                <w:rFonts w:ascii="Times New Roman" w:eastAsia="NSimSun" w:hAnsi="Times New Roman" w:cs="Times New Roman"/>
                <w:color w:val="00B050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2.2. Обоснование отнесения проекта нормативного правового акта к определенной степени регулирующего воздействия: </w:t>
            </w:r>
            <w:r w:rsidR="00535709" w:rsidRPr="00847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проект нормативного правового акта содержит положения, </w:t>
            </w:r>
            <w:r w:rsidR="002B42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устанавливающие ранее </w:t>
            </w:r>
            <w:r w:rsidR="002B42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не предусмотренные законодательством Брянской области ограничения продажи горюче-смазочных материалов на территории Брянской области</w:t>
            </w:r>
          </w:p>
        </w:tc>
      </w:tr>
    </w:tbl>
    <w:p w14:paraId="316315D6" w14:textId="77777777" w:rsidR="00335210" w:rsidRPr="00847E88" w:rsidRDefault="00335210" w:rsidP="00A014C8">
      <w:pPr>
        <w:widowControl w:val="0"/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3. Описание проблемы, на решение которой направлен предлагаемый способ регулирования, оценка негативных эффектов, возникающих в связи </w:t>
      </w:r>
      <w:proofErr w:type="gramStart"/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с наличием</w:t>
      </w:r>
      <w:proofErr w:type="gramEnd"/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рассматриваемой проблем</w:t>
      </w:r>
    </w:p>
    <w:tbl>
      <w:tblPr>
        <w:tblpPr w:leftFromText="180" w:rightFromText="180" w:vertAnchor="text" w:tblpX="28" w:tblpY="1"/>
        <w:tblOverlap w:val="never"/>
        <w:tblW w:w="1009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3"/>
      </w:tblGrid>
      <w:tr w:rsidR="00342B61" w:rsidRPr="00847E88" w14:paraId="3A92451B" w14:textId="77777777" w:rsidTr="009E5E2A">
        <w:trPr>
          <w:trHeight w:val="3372"/>
        </w:trPr>
        <w:tc>
          <w:tcPr>
            <w:tcW w:w="10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139A12" w14:textId="414F911A" w:rsidR="009E5E2A" w:rsidRDefault="00335210" w:rsidP="00A014C8">
            <w:pPr>
              <w:spacing w:after="0" w:line="228" w:lineRule="auto"/>
              <w:ind w:right="256" w:firstLine="426"/>
              <w:jc w:val="both"/>
              <w:rPr>
                <w:rStyle w:val="a8"/>
                <w:color w:val="000000" w:themeColor="text1"/>
                <w:sz w:val="28"/>
                <w:szCs w:val="28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  <w:r w:rsidR="008C52B1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B9562A" w:rsidRPr="00B9562A">
              <w:rPr>
                <w:rStyle w:val="a8"/>
                <w:color w:val="000000" w:themeColor="text1"/>
                <w:sz w:val="28"/>
                <w:szCs w:val="28"/>
              </w:rPr>
              <w:t xml:space="preserve">Ограничений продажи </w:t>
            </w:r>
            <w:r w:rsidR="009E5E2A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несовершеннолетним бензина, керосина, дизельного топлива</w:t>
            </w:r>
            <w:r w:rsidR="009E5E2A" w:rsidRPr="00B9562A">
              <w:rPr>
                <w:rStyle w:val="a8"/>
                <w:color w:val="000000" w:themeColor="text1"/>
                <w:sz w:val="28"/>
                <w:szCs w:val="28"/>
              </w:rPr>
              <w:t xml:space="preserve"> </w:t>
            </w:r>
            <w:r w:rsidR="00B9562A">
              <w:rPr>
                <w:rStyle w:val="a8"/>
                <w:color w:val="000000" w:themeColor="text1"/>
                <w:sz w:val="28"/>
                <w:szCs w:val="28"/>
              </w:rPr>
              <w:t xml:space="preserve">федеральным законом в настоящее время не установлено. </w:t>
            </w:r>
          </w:p>
          <w:p w14:paraId="41497820" w14:textId="309F964E" w:rsidR="00335210" w:rsidRPr="00B9562A" w:rsidRDefault="00B9562A" w:rsidP="00A014C8">
            <w:pPr>
              <w:spacing w:after="0" w:line="228" w:lineRule="auto"/>
              <w:ind w:right="256" w:firstLine="426"/>
              <w:jc w:val="both"/>
              <w:rPr>
                <w:rFonts w:ascii="Times New Roman" w:hAnsi="Times New Roman" w:cs="Times New Roman"/>
                <w:i/>
                <w:color w:val="C0504D" w:themeColor="accent2"/>
                <w:kern w:val="32"/>
                <w:sz w:val="28"/>
                <w:szCs w:val="28"/>
              </w:rPr>
            </w:pPr>
            <w:r>
              <w:rPr>
                <w:rStyle w:val="a8"/>
                <w:color w:val="000000" w:themeColor="text1"/>
                <w:sz w:val="28"/>
                <w:szCs w:val="28"/>
              </w:rPr>
              <w:t xml:space="preserve">Данным законопроектом предлагается внести изменения в законодательство области в части </w:t>
            </w:r>
            <w:r w:rsidR="009E5E2A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ограничения</w:t>
            </w:r>
            <w:r w:rsidR="00E1728B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 розничной</w:t>
            </w:r>
            <w:r w:rsidR="009E5E2A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 продажи несовершеннолетним бензина, керосина, дизельного топлива, за исключением</w:t>
            </w:r>
            <w:r w:rsidR="0059146E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 </w:t>
            </w:r>
            <w:r w:rsidR="00316011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розничной продажи</w:t>
            </w:r>
            <w:r w:rsidR="009E5E2A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 бензина, дизельного топлива при заправке топливного бака транспортного средства лицом, достигшим шестнадцатилетнего возраста, имеющим право на управление транспортным средством. </w:t>
            </w:r>
            <w:r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Предлагается также установить административную ответственность за нарушени</w:t>
            </w:r>
            <w:r w:rsidR="007B4CDA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 указанных ограничений.</w:t>
            </w:r>
          </w:p>
        </w:tc>
      </w:tr>
      <w:tr w:rsidR="00342B61" w:rsidRPr="00847E88" w14:paraId="68DEDB27" w14:textId="77777777" w:rsidTr="00847E88">
        <w:tc>
          <w:tcPr>
            <w:tcW w:w="10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7202B7" w14:textId="07C41A27" w:rsidR="00335210" w:rsidRPr="008C52B1" w:rsidRDefault="00335210" w:rsidP="00A014C8">
            <w:pPr>
              <w:keepNext/>
              <w:widowControl w:val="0"/>
              <w:suppressAutoHyphens/>
              <w:spacing w:after="0" w:line="228" w:lineRule="auto"/>
              <w:ind w:right="256" w:firstLine="426"/>
              <w:jc w:val="both"/>
              <w:rPr>
                <w:rFonts w:ascii="Times New Roman" w:hAnsi="Times New Roman" w:cs="Times New Roman"/>
                <w:color w:val="00B050"/>
                <w:kern w:val="32"/>
                <w:sz w:val="28"/>
                <w:szCs w:val="28"/>
                <w:lang w:eastAsia="ru-RU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3.2. Негативные эффекты, возникающие в связи с наличием проблемы:</w:t>
            </w:r>
            <w:r w:rsidR="00AD780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7B4CDA">
              <w:rPr>
                <w:rStyle w:val="a8"/>
                <w:iCs w:val="0"/>
                <w:sz w:val="28"/>
                <w:szCs w:val="28"/>
              </w:rPr>
              <w:t>высокий уровень детского дорожно-транспортного травматизма и гибель</w:t>
            </w:r>
            <w:r w:rsidR="007B4CDA">
              <w:rPr>
                <w:rStyle w:val="a8"/>
                <w:iCs w:val="0"/>
                <w:sz w:val="28"/>
                <w:szCs w:val="28"/>
              </w:rPr>
              <w:br/>
              <w:t>на дорогах несовершеннолетних</w:t>
            </w:r>
          </w:p>
        </w:tc>
      </w:tr>
      <w:tr w:rsidR="00342B61" w:rsidRPr="00847E88" w14:paraId="7EE92D7C" w14:textId="77777777" w:rsidTr="00847E88">
        <w:tc>
          <w:tcPr>
            <w:tcW w:w="10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8A5B9B" w14:textId="2C9FED52" w:rsidR="008438DE" w:rsidRPr="00847E88" w:rsidRDefault="00335210" w:rsidP="00A014C8">
            <w:pPr>
              <w:widowControl w:val="0"/>
              <w:tabs>
                <w:tab w:val="left" w:pos="0"/>
              </w:tabs>
              <w:spacing w:after="0" w:line="228" w:lineRule="auto"/>
              <w:ind w:right="256"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3.3. 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  <w:r w:rsidR="008438DE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7B4CDA">
              <w:rPr>
                <w:rStyle w:val="a8"/>
                <w:iCs w:val="0"/>
                <w:sz w:val="28"/>
                <w:szCs w:val="28"/>
              </w:rPr>
              <w:t>анализ оперативной обстановки показывает, что число дорожно-транспортных происшествий с участием несовершеннолетних увеличивается</w:t>
            </w:r>
          </w:p>
        </w:tc>
      </w:tr>
      <w:tr w:rsidR="00342B61" w:rsidRPr="00847E88" w14:paraId="032348A0" w14:textId="77777777" w:rsidTr="00847E88">
        <w:tc>
          <w:tcPr>
            <w:tcW w:w="10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82E8A1" w14:textId="77777777" w:rsidR="00335210" w:rsidRPr="00847E88" w:rsidRDefault="00335210" w:rsidP="00A014C8">
            <w:pPr>
              <w:keepNext/>
              <w:widowControl w:val="0"/>
              <w:suppressAutoHyphens/>
              <w:spacing w:after="0" w:line="228" w:lineRule="auto"/>
              <w:ind w:left="57" w:right="256"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3.4. Описание условий, при которых проблема может быть решена в целом без вмешательства со стороны </w:t>
            </w:r>
            <w:proofErr w:type="gramStart"/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государства: </w:t>
            </w:r>
            <w:r w:rsidR="00F84A5B" w:rsidRPr="00847E88">
              <w:rPr>
                <w:rStyle w:val="a4"/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F84A5B" w:rsidRPr="008C52B1">
              <w:rPr>
                <w:rStyle w:val="a8"/>
                <w:iCs w:val="0"/>
                <w:sz w:val="28"/>
                <w:szCs w:val="28"/>
              </w:rPr>
              <w:t>отсутствует</w:t>
            </w:r>
            <w:proofErr w:type="gramEnd"/>
          </w:p>
        </w:tc>
      </w:tr>
      <w:tr w:rsidR="00342B61" w:rsidRPr="00847E88" w14:paraId="244263A6" w14:textId="77777777" w:rsidTr="00847E88">
        <w:tc>
          <w:tcPr>
            <w:tcW w:w="10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A5D752" w14:textId="3CB33637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right="256"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3.5. Источники данных:</w:t>
            </w:r>
            <w:r w:rsidR="008C52B1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7B4CDA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отчеты надзорных ведомств, средства массовой информации </w:t>
            </w:r>
          </w:p>
        </w:tc>
      </w:tr>
      <w:tr w:rsidR="00342B61" w:rsidRPr="00847E88" w14:paraId="64866491" w14:textId="77777777" w:rsidTr="00847E88">
        <w:tc>
          <w:tcPr>
            <w:tcW w:w="10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F58F47" w14:textId="77777777" w:rsidR="00335210" w:rsidRPr="00847E88" w:rsidRDefault="00335210" w:rsidP="00A014C8">
            <w:pPr>
              <w:keepNext/>
              <w:widowControl w:val="0"/>
              <w:suppressAutoHyphens/>
              <w:spacing w:after="0" w:line="228" w:lineRule="auto"/>
              <w:ind w:right="256" w:firstLine="567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3.6. Иная информация о проблеме: </w:t>
            </w:r>
            <w:r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отсутствует</w:t>
            </w:r>
          </w:p>
        </w:tc>
      </w:tr>
    </w:tbl>
    <w:p w14:paraId="12CCFD59" w14:textId="77777777" w:rsidR="00335210" w:rsidRPr="00847E88" w:rsidRDefault="00335210" w:rsidP="00A014C8">
      <w:pPr>
        <w:widowControl w:val="0"/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4. Информация о содержании в проекте нормативного правового акта обязательных требований</w:t>
      </w:r>
    </w:p>
    <w:tbl>
      <w:tblPr>
        <w:tblW w:w="1006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342B61" w:rsidRPr="00847E88" w14:paraId="2F538E1F" w14:textId="77777777" w:rsidTr="00847E88">
        <w:tc>
          <w:tcPr>
            <w:tcW w:w="10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1FFDAC" w14:textId="55A7921D" w:rsidR="00335210" w:rsidRPr="00847E88" w:rsidRDefault="00335210" w:rsidP="00A014C8">
            <w:pPr>
              <w:widowControl w:val="0"/>
              <w:suppressAutoHyphens/>
              <w:spacing w:after="0" w:line="228" w:lineRule="auto"/>
              <w:ind w:right="114" w:firstLine="426"/>
              <w:jc w:val="both"/>
              <w:rPr>
                <w:rFonts w:ascii="Times New Roman" w:hAnsi="Times New Roman" w:cs="Times New Roman"/>
                <w:i/>
                <w:color w:val="00B050"/>
                <w:sz w:val="28"/>
                <w:szCs w:val="28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4.1. Наличие (отсутствие) обязательных требований:</w:t>
            </w:r>
            <w:r w:rsidR="008C52B1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3007A0" w:rsidRPr="003007A0">
              <w:rPr>
                <w:rFonts w:ascii="Times New Roman" w:eastAsia="NSimSun" w:hAnsi="Times New Roman" w:cs="Times New Roman"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установление ограничения продажи </w:t>
            </w:r>
            <w:r w:rsidR="003007A0" w:rsidRPr="003007A0">
              <w:rPr>
                <w:rFonts w:ascii="Times New Roman" w:hAnsi="Times New Roman" w:cs="Times New Roman"/>
                <w:i/>
                <w:iCs/>
                <w:kern w:val="32"/>
                <w:sz w:val="28"/>
                <w:szCs w:val="28"/>
                <w:lang w:eastAsia="ru-RU"/>
              </w:rPr>
              <w:t xml:space="preserve">несовершеннолетним </w:t>
            </w:r>
            <w:r w:rsidR="009E5E2A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бензина, керосина, дизельного топлива</w:t>
            </w:r>
          </w:p>
        </w:tc>
      </w:tr>
      <w:tr w:rsidR="00342B61" w:rsidRPr="00847E88" w14:paraId="50551F0B" w14:textId="77777777" w:rsidTr="00847E88">
        <w:trPr>
          <w:trHeight w:val="353"/>
        </w:trPr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5141E8" w14:textId="77777777" w:rsidR="003007A0" w:rsidRDefault="00335210" w:rsidP="003007A0">
            <w:pPr>
              <w:tabs>
                <w:tab w:val="left" w:pos="0"/>
              </w:tabs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4.2. Содержание обязательных требований (условия, ограничения,</w:t>
            </w:r>
            <w:r w:rsidR="00F84A5B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запреты, обязанности):</w:t>
            </w:r>
            <w:r w:rsidR="0044672B" w:rsidRPr="0084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78574F" w14:textId="4912E8CC" w:rsidR="003007A0" w:rsidRDefault="003007A0" w:rsidP="0059146E">
            <w:pPr>
              <w:tabs>
                <w:tab w:val="left" w:pos="0"/>
              </w:tabs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  <w:r w:rsidRPr="003007A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1. Не допускается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3007A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продажа </w:t>
            </w:r>
            <w:r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несовершеннолетним </w:t>
            </w:r>
            <w:r w:rsidR="0059146E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бензина, керосина, дизельного топлива, за исключением розничной продажи бензина, дизельного топлива при заправке топливного бака транспортного средства лицом, достигшим шестнадцатилетнего возраста, имеющим право на управление транспортным средством. </w:t>
            </w:r>
          </w:p>
          <w:p w14:paraId="14EC262B" w14:textId="14E370A4" w:rsidR="003007A0" w:rsidRPr="003007A0" w:rsidRDefault="003007A0" w:rsidP="003007A0">
            <w:pPr>
              <w:tabs>
                <w:tab w:val="left" w:pos="0"/>
              </w:tabs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</w:t>
            </w:r>
            <w:r w:rsidRPr="003007A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. В случае возникновения у лица, непосредственно осуществляющего </w:t>
            </w:r>
            <w:r w:rsidR="0031601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розничную </w:t>
            </w:r>
            <w:r w:rsidRPr="003007A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продажу </w:t>
            </w:r>
            <w:r w:rsidR="00316011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бензина</w:t>
            </w:r>
            <w:r w:rsidRPr="003007A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,</w:t>
            </w:r>
            <w:r w:rsidR="0031601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керосина, дизельного топлива (продавца),</w:t>
            </w:r>
            <w:r w:rsidRPr="003007A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сомнения </w:t>
            </w:r>
            <w:r w:rsidR="0031601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br/>
            </w:r>
            <w:r w:rsidRPr="003007A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в достижении лицом, приобретающим данные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материалы</w:t>
            </w:r>
            <w:r w:rsidRPr="003007A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(покупателем),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восемнадцатилетнего возраста</w:t>
            </w:r>
            <w:r w:rsidR="0031601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, </w:t>
            </w:r>
            <w:r w:rsidRPr="003007A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продавец </w:t>
            </w:r>
            <w:r w:rsidR="0031601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обязан</w:t>
            </w:r>
            <w:r w:rsidRPr="003007A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потребовать у покупателя документ, </w:t>
            </w:r>
            <w:r w:rsidR="0031601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удостоверяющий личность покупателя и </w:t>
            </w:r>
            <w:r w:rsidRPr="003007A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позволяющий установить </w:t>
            </w:r>
            <w:r w:rsidR="0031601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его </w:t>
            </w:r>
            <w:r w:rsidRPr="003007A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возраст</w:t>
            </w:r>
            <w:r w:rsidR="0031601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, а также – водительское удостоверение у лица, достигшего шестнадцатилетнего возраста, в случае розничной продажи бензина, дизельного топлива</w:t>
            </w:r>
            <w:r w:rsidRPr="003007A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  <w:p w14:paraId="428108D4" w14:textId="6D7205CC" w:rsidR="003007A0" w:rsidRPr="003007A0" w:rsidRDefault="003007A0" w:rsidP="003007A0">
            <w:pPr>
              <w:tabs>
                <w:tab w:val="left" w:pos="0"/>
              </w:tabs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3007A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4. Продавец обязан отказать покупателю в продаже </w:t>
            </w:r>
            <w:r w:rsidR="006B2A80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бензина</w:t>
            </w:r>
            <w:r w:rsidRPr="003007A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,</w:t>
            </w:r>
            <w:r w:rsidR="006B2A8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керосина, дизельного топлива,</w:t>
            </w:r>
            <w:r w:rsidRPr="003007A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если в отношении покупателя имеются сомнения в достижении им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восемнадцатилетнего возраста</w:t>
            </w:r>
            <w:r w:rsidR="006B2A8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, </w:t>
            </w:r>
            <w:r w:rsidRPr="003007A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а документ, удостоверяющий личность покупателя и позволяющий установить его возраст, не представлен.</w:t>
            </w:r>
          </w:p>
          <w:p w14:paraId="337FFE8C" w14:textId="6B3C723F" w:rsidR="00335210" w:rsidRPr="00847E88" w:rsidRDefault="00335210" w:rsidP="00A014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28" w:lineRule="auto"/>
              <w:ind w:right="114"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342B61" w:rsidRPr="00847E88" w14:paraId="23DDA814" w14:textId="77777777" w:rsidTr="00847E8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94CF32" w14:textId="02A48E17" w:rsidR="00335210" w:rsidRPr="00847E88" w:rsidRDefault="00335210" w:rsidP="00A014C8">
            <w:pPr>
              <w:suppressAutoHyphens/>
              <w:spacing w:after="0" w:line="228" w:lineRule="auto"/>
              <w:ind w:right="114"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4.3. Субъекты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(индивидуальные предприниматели, юридические, физические лица), обязанные соблюдать обязательные требования:</w:t>
            </w:r>
            <w:r w:rsidR="00932BB6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793C87">
              <w:rPr>
                <w:rFonts w:ascii="Times New Roman" w:eastAsia="NSimSun" w:hAnsi="Times New Roman" w:cs="Times New Roman"/>
                <w:i/>
                <w:iCs/>
                <w:kern w:val="2"/>
                <w:sz w:val="28"/>
                <w:szCs w:val="28"/>
                <w:lang w:eastAsia="ru-RU" w:bidi="hi-IN"/>
              </w:rPr>
              <w:t>индивидуальные предприниматели, юридические, физические лица</w:t>
            </w:r>
          </w:p>
        </w:tc>
      </w:tr>
      <w:tr w:rsidR="00342B61" w:rsidRPr="00847E88" w14:paraId="6BE0CB1B" w14:textId="77777777" w:rsidTr="00847E8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85C4EF" w14:textId="315BC330" w:rsidR="00335210" w:rsidRPr="00847E88" w:rsidRDefault="00335210" w:rsidP="00A014C8">
            <w:pPr>
              <w:suppressAutoHyphens/>
              <w:spacing w:after="0" w:line="228" w:lineRule="auto"/>
              <w:ind w:right="114"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4.4. Количественная оценка субъектов, обязанных соблюдать обязательные требования:</w:t>
            </w:r>
            <w:r w:rsidR="007731A8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793C87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оценить количество не представляется возможным</w:t>
            </w:r>
          </w:p>
        </w:tc>
      </w:tr>
      <w:tr w:rsidR="00342B61" w:rsidRPr="00847E88" w14:paraId="12D2ECF7" w14:textId="77777777" w:rsidTr="00847E8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DCB32F" w14:textId="4F031FD1" w:rsidR="00335210" w:rsidRPr="00847E88" w:rsidRDefault="00335210" w:rsidP="00A014C8">
            <w:pPr>
              <w:suppressAutoHyphens/>
              <w:spacing w:after="0" w:line="228" w:lineRule="auto"/>
              <w:ind w:right="114"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4.5. Перечень используемых объектов, к которым предъявляются обязательные требования при осуществлении деятельности, совершении действий:</w:t>
            </w:r>
            <w:r w:rsidR="00CD2C32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793C87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оценить количество не представляется возможным</w:t>
            </w:r>
          </w:p>
        </w:tc>
      </w:tr>
      <w:tr w:rsidR="00342B61" w:rsidRPr="00847E88" w14:paraId="730B5411" w14:textId="77777777" w:rsidTr="00847E8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D97FDF" w14:textId="21993439" w:rsidR="00335210" w:rsidRPr="00847E88" w:rsidRDefault="00335210" w:rsidP="00A014C8">
            <w:pPr>
              <w:suppressAutoHyphens/>
              <w:spacing w:after="0" w:line="228" w:lineRule="auto"/>
              <w:ind w:right="114"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4.6. Осуществляемая деятельность (совершаемые действия)</w:t>
            </w:r>
            <w:r w:rsidR="00080DDC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,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в отношении котор</w:t>
            </w:r>
            <w:r w:rsidR="00080DDC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ой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устанавливаются обязательные требования:</w:t>
            </w:r>
            <w:r w:rsidR="009D5AFE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056DE6" w:rsidRPr="00056DE6">
              <w:rPr>
                <w:rFonts w:ascii="Times New Roman" w:eastAsia="NSimSun" w:hAnsi="Times New Roman" w:cs="Times New Roman"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розничная </w:t>
            </w:r>
            <w:r w:rsidR="009D5AFE" w:rsidRPr="003007A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продажа </w:t>
            </w:r>
            <w:r w:rsidR="009D5AFE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несовершеннолетним </w:t>
            </w:r>
            <w:r w:rsidR="00056DE6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бензина, керосина, дизельного топлива</w:t>
            </w:r>
          </w:p>
        </w:tc>
      </w:tr>
      <w:tr w:rsidR="00342B61" w:rsidRPr="00847E88" w14:paraId="1A7DD60E" w14:textId="77777777" w:rsidTr="00847E8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A50A03" w14:textId="3201BC65" w:rsidR="00335210" w:rsidRPr="00847E88" w:rsidRDefault="00335210" w:rsidP="00A014C8">
            <w:pPr>
              <w:suppressAutoHyphens/>
              <w:spacing w:after="0" w:line="228" w:lineRule="auto"/>
              <w:ind w:right="114"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4.7. Формы оценки соблюдения обязательных требований (государственный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экспертизы):</w:t>
            </w:r>
            <w:r w:rsidR="00417739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417739"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региональный государственный контроль (надзор) в области</w:t>
            </w:r>
            <w:r w:rsidR="009D5AFE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056DE6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розничной </w:t>
            </w:r>
            <w:r w:rsidR="00417739"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продажи</w:t>
            </w:r>
            <w:r w:rsidR="009D5AFE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9D5AFE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несовершеннолетним </w:t>
            </w:r>
            <w:r w:rsidR="00056DE6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бензина, керосина, дизельного топлива</w:t>
            </w:r>
            <w:r w:rsidR="00C7001E"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, привлечение к административной</w:t>
            </w:r>
            <w:r w:rsidR="003B766A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C7001E"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ответственности</w:t>
            </w:r>
          </w:p>
        </w:tc>
      </w:tr>
      <w:tr w:rsidR="00342B61" w:rsidRPr="00847E88" w14:paraId="025B880C" w14:textId="77777777" w:rsidTr="00847E8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AF9DF7" w14:textId="77777777" w:rsidR="00316AAC" w:rsidRDefault="00932BB6" w:rsidP="00A014C8">
            <w:pPr>
              <w:suppressAutoHyphens/>
              <w:spacing w:after="0" w:line="228" w:lineRule="auto"/>
              <w:ind w:right="114"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4.8. </w:t>
            </w:r>
            <w:r w:rsidR="00335210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Сведения об исполнительных органах государственной власти Брянской области</w:t>
            </w:r>
            <w:r w:rsidR="00316AAC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,</w:t>
            </w:r>
            <w:r w:rsidR="00335210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осуществляющи</w:t>
            </w:r>
            <w:r w:rsidR="00316AAC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х</w:t>
            </w:r>
            <w:r w:rsidR="00335210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оценку соб</w:t>
            </w:r>
            <w:r w:rsidR="00417739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людения обязательных требований:</w:t>
            </w:r>
          </w:p>
          <w:p w14:paraId="759FADFB" w14:textId="77777777" w:rsidR="00316AAC" w:rsidRPr="00316AAC" w:rsidRDefault="00417739" w:rsidP="00316AAC">
            <w:pPr>
              <w:pStyle w:val="aa"/>
              <w:widowControl w:val="0"/>
              <w:spacing w:after="0" w:line="240" w:lineRule="auto"/>
              <w:ind w:firstLine="850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316A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="00316AAC" w:rsidRPr="00316AA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Органы местного самоуправления в соответствии со статьей    29 Закона Брянской области от 15.06.2007 года № 88-З «Об административных правонарушениях на территории Брянской области»</w:t>
            </w:r>
          </w:p>
          <w:p w14:paraId="68899D11" w14:textId="526B49B8" w:rsidR="00335210" w:rsidRPr="00847E88" w:rsidRDefault="00335210" w:rsidP="00A014C8">
            <w:pPr>
              <w:suppressAutoHyphens/>
              <w:spacing w:after="0" w:line="228" w:lineRule="auto"/>
              <w:ind w:right="114"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</w:p>
        </w:tc>
      </w:tr>
    </w:tbl>
    <w:p w14:paraId="0C7ED2EF" w14:textId="77777777" w:rsidR="00335210" w:rsidRPr="00847E88" w:rsidRDefault="00335210" w:rsidP="00A014C8">
      <w:pPr>
        <w:widowControl w:val="0"/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5. Анализ опыта других </w:t>
      </w:r>
      <w:r w:rsidRPr="00847E88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  <w:t>субъектов РФ</w:t>
      </w: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 в соответствующих сферах</w:t>
      </w:r>
      <w:r w:rsidR="005A02D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 </w:t>
      </w: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деятельности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342B61" w:rsidRPr="00847E88" w14:paraId="0C2179A2" w14:textId="77777777" w:rsidTr="00847E88">
        <w:tc>
          <w:tcPr>
            <w:tcW w:w="10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6ED27F" w14:textId="77777777" w:rsidR="00C7001E" w:rsidRPr="009945BD" w:rsidRDefault="00335210" w:rsidP="00A014C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9945BD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5.1. Опыт других </w:t>
            </w:r>
            <w:r w:rsidRPr="009945B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субъектов РФ </w:t>
            </w:r>
            <w:r w:rsidRPr="009945BD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в соответствующих сферах деятельности: </w:t>
            </w:r>
            <w:r w:rsidRPr="009945BD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при разработке рассматриваемого проекта документа </w:t>
            </w:r>
            <w:r w:rsidR="002A3340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проанализирован опыт нормативных</w:t>
            </w:r>
            <w:r w:rsidRPr="009945BD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 правовых документов</w:t>
            </w:r>
            <w:r w:rsidR="00F84A5B" w:rsidRPr="009945BD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 субъектов РФ</w:t>
            </w:r>
            <w:r w:rsidR="00AD0B66" w:rsidRPr="009945BD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:</w:t>
            </w:r>
          </w:p>
          <w:p w14:paraId="5732960A" w14:textId="77777777" w:rsidR="003C27BC" w:rsidRDefault="00E2780F" w:rsidP="00A014C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lastRenderedPageBreak/>
              <w:t>Кировская область</w:t>
            </w:r>
          </w:p>
          <w:p w14:paraId="5055F193" w14:textId="6E9B1FCC" w:rsidR="00E2780F" w:rsidRPr="00847E88" w:rsidRDefault="00E2780F" w:rsidP="00A014C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Республика Татарстан</w:t>
            </w:r>
          </w:p>
        </w:tc>
      </w:tr>
      <w:tr w:rsidR="00342B61" w:rsidRPr="00847E88" w14:paraId="7A88C0EE" w14:textId="77777777" w:rsidTr="00847E8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43FE89" w14:textId="1239CBB7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lastRenderedPageBreak/>
              <w:t>5.2. Источники данных:</w:t>
            </w:r>
            <w:r w:rsidR="00E2780F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информационно-правовая система «Консультант плюс», официальные сайты в сети Интернет</w:t>
            </w:r>
          </w:p>
        </w:tc>
      </w:tr>
    </w:tbl>
    <w:p w14:paraId="6B5E71B4" w14:textId="77777777" w:rsidR="00335210" w:rsidRPr="00847E88" w:rsidRDefault="00335210" w:rsidP="00A014C8">
      <w:pPr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6. Цели предлагаемого регулирования и их соответствие принципам</w:t>
      </w:r>
      <w:r w:rsidR="005A02D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 </w:t>
      </w: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правового регулирования, пр</w:t>
      </w:r>
      <w:r w:rsidR="005A02D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ограммным документам Президента Р</w:t>
      </w: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оссийской Федерации, Правительства Российской Федерации, Губернатора Брянской области и Правительства Брянской области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342B61" w:rsidRPr="00847E88" w14:paraId="3C699005" w14:textId="77777777" w:rsidTr="00847E88">
        <w:tc>
          <w:tcPr>
            <w:tcW w:w="10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2F81A2" w14:textId="32299785" w:rsidR="00E52B19" w:rsidRPr="00847E88" w:rsidRDefault="00335210" w:rsidP="00E52B19">
            <w:pPr>
              <w:keepNext/>
              <w:tabs>
                <w:tab w:val="left" w:pos="60"/>
              </w:tabs>
              <w:suppressAutoHyphens/>
              <w:spacing w:after="0" w:line="228" w:lineRule="auto"/>
              <w:ind w:right="87"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>6.1. Цели предлагаемого регулирования:</w:t>
            </w:r>
            <w:r w:rsidR="008C52B1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E52B19">
              <w:rPr>
                <w:rStyle w:val="a8"/>
                <w:iCs w:val="0"/>
                <w:sz w:val="28"/>
                <w:szCs w:val="28"/>
              </w:rPr>
              <w:t>установление ограничения</w:t>
            </w:r>
            <w:r w:rsidR="00F84A5B" w:rsidRPr="008C52B1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056DE6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розничной </w:t>
            </w:r>
            <w:r w:rsidR="00F84A5B" w:rsidRPr="008C52B1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продажи </w:t>
            </w:r>
            <w:r w:rsidR="00056DE6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бензина, керосина, дизельного топлива</w:t>
            </w:r>
            <w:r w:rsidR="00080DDC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E52B19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несовершеннолетним на территории Брянской области</w:t>
            </w:r>
          </w:p>
          <w:p w14:paraId="213D015A" w14:textId="51E1F267" w:rsidR="00335210" w:rsidRPr="00847E88" w:rsidRDefault="00335210" w:rsidP="00A014C8">
            <w:pPr>
              <w:keepNext/>
              <w:tabs>
                <w:tab w:val="left" w:pos="60"/>
              </w:tabs>
              <w:suppressAutoHyphens/>
              <w:spacing w:after="0" w:line="228" w:lineRule="auto"/>
              <w:ind w:right="87"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342B61" w:rsidRPr="00847E88" w14:paraId="40359844" w14:textId="77777777" w:rsidTr="00847E8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C6DDBE" w14:textId="649CD65C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left="229" w:right="87"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6.2. Установленные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сроки достижения целей предлагаемого регулирования: </w:t>
            </w:r>
            <w:r w:rsidR="0046489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>2026 год</w:t>
            </w:r>
          </w:p>
        </w:tc>
      </w:tr>
      <w:tr w:rsidR="00342B61" w:rsidRPr="00847E88" w14:paraId="41AD3BA4" w14:textId="77777777" w:rsidTr="00847E8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2EB4D4" w14:textId="3D4C180A" w:rsidR="00E52B19" w:rsidRDefault="00335210" w:rsidP="00E52B19">
            <w:pPr>
              <w:keepNext/>
              <w:tabs>
                <w:tab w:val="left" w:pos="60"/>
              </w:tabs>
              <w:suppressAutoHyphens/>
              <w:spacing w:after="0" w:line="228" w:lineRule="auto"/>
              <w:ind w:right="87"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6.3.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Брянской области и Правительства Брянской области: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E52B19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внесение изменений в:</w:t>
            </w:r>
          </w:p>
          <w:p w14:paraId="45DBFC09" w14:textId="77777777" w:rsidR="00E52B19" w:rsidRDefault="00E52B19" w:rsidP="00E52B19">
            <w:pPr>
              <w:keepNext/>
              <w:tabs>
                <w:tab w:val="left" w:pos="60"/>
              </w:tabs>
              <w:suppressAutoHyphens/>
              <w:spacing w:after="0" w:line="228" w:lineRule="auto"/>
              <w:ind w:right="87"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- Закон Брянской области от 15 июня 2007 года № 88-З «Об административных правонарушениях на территории Брянской области», </w:t>
            </w:r>
          </w:p>
          <w:p w14:paraId="2360C900" w14:textId="660719AD" w:rsidR="00E52B19" w:rsidRDefault="00E52B19" w:rsidP="00E52B19">
            <w:pPr>
              <w:keepNext/>
              <w:tabs>
                <w:tab w:val="left" w:pos="60"/>
              </w:tabs>
              <w:suppressAutoHyphens/>
              <w:spacing w:after="0" w:line="228" w:lineRule="auto"/>
              <w:ind w:right="87"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- Закон Брянской области от </w:t>
            </w:r>
            <w:r w:rsidR="00515DB6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24 декабря 2025 года № 113-З </w:t>
            </w:r>
            <w:r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 «Об отдельных мерах по </w:t>
            </w:r>
            <w:r w:rsidR="00515DB6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защите прав детей на территории Брянской области</w:t>
            </w:r>
            <w:r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»,</w:t>
            </w:r>
          </w:p>
          <w:p w14:paraId="631F452A" w14:textId="530BD5C6" w:rsidR="00335210" w:rsidRPr="00847E88" w:rsidRDefault="00E52B19" w:rsidP="00E52B19">
            <w:pPr>
              <w:widowControl w:val="0"/>
              <w:suppressLineNumbers/>
              <w:suppressAutoHyphens/>
              <w:spacing w:after="0" w:line="228" w:lineRule="auto"/>
              <w:ind w:left="229" w:right="87"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- Закон Брянской области от 9 марта 2011года № 18-З «О наделении органов местного самоуправления отдельными государственными полномочиями Брянской области по определению перечня должностных лиц органов местного самоуправления, уполномоченных составлять протоколы об административных правонарушениях»</w:t>
            </w:r>
          </w:p>
        </w:tc>
      </w:tr>
      <w:tr w:rsidR="00342B61" w:rsidRPr="00847E88" w14:paraId="01C6176A" w14:textId="77777777" w:rsidTr="00847E8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D5E52F" w14:textId="77777777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left="229" w:right="87"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6.4.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>Иная информация о целях предлагаемого регулирования:</w:t>
            </w:r>
            <w:r w:rsidR="008C52B1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отсутствует</w:t>
            </w:r>
          </w:p>
        </w:tc>
      </w:tr>
    </w:tbl>
    <w:p w14:paraId="277D0118" w14:textId="77777777" w:rsidR="00335210" w:rsidRPr="00847E88" w:rsidRDefault="00335210" w:rsidP="00A014C8">
      <w:pPr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7. Описание предлагаемого регулирования и иных возможных способов решения проблемы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342B61" w:rsidRPr="00847E88" w14:paraId="69FED43A" w14:textId="77777777" w:rsidTr="00847E88">
        <w:tc>
          <w:tcPr>
            <w:tcW w:w="10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74DBA5" w14:textId="00A4C3CF" w:rsidR="00362BC4" w:rsidRDefault="00335210" w:rsidP="00362BC4">
            <w:pPr>
              <w:tabs>
                <w:tab w:val="left" w:pos="0"/>
              </w:tabs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7.1.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>Описание предлагаемого способа решения проблемы и преодоления связанных с ней негативных эффектов: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362BC4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установление ограничения </w:t>
            </w:r>
            <w:r w:rsidR="00056DE6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розничной </w:t>
            </w:r>
            <w:r w:rsidR="00362BC4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продажи несовершеннолетним </w:t>
            </w:r>
            <w:r w:rsidR="00056DE6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бензина, керосина, дизельного топлива, за исключением розничной продажи бензина, дизельного топлива при заправке топливного бака транспортного средства лицом, достигшим шестнадцатилетнего возраста, имеющим право на управление транспортным средством. </w:t>
            </w:r>
            <w:r w:rsidR="00362BC4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Установление административной ответственности за нарушение указанных ограничений.</w:t>
            </w:r>
          </w:p>
          <w:p w14:paraId="019FC96C" w14:textId="29A38ABD" w:rsidR="00335210" w:rsidRPr="00847E88" w:rsidRDefault="00335210" w:rsidP="00A014C8">
            <w:pPr>
              <w:autoSpaceDE w:val="0"/>
              <w:autoSpaceDN w:val="0"/>
              <w:adjustRightInd w:val="0"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342B61" w:rsidRPr="00847E88" w14:paraId="2F5058AA" w14:textId="77777777" w:rsidTr="00847E8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20A46A" w14:textId="77777777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7.2.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иные способы отсутствуют</w:t>
            </w:r>
          </w:p>
        </w:tc>
      </w:tr>
      <w:tr w:rsidR="00342B61" w:rsidRPr="00847E88" w14:paraId="472A015C" w14:textId="77777777" w:rsidTr="00847E8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6649CD" w14:textId="77777777" w:rsidR="00335210" w:rsidRPr="00847E88" w:rsidRDefault="00335210" w:rsidP="00A014C8">
            <w:pPr>
              <w:keepNext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lastRenderedPageBreak/>
              <w:t>7.3. Обоснование выбора предлагаемого способа решения проблемы: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F84A5B" w:rsidRPr="008C52B1">
              <w:rPr>
                <w:rStyle w:val="a8"/>
                <w:iCs w:val="0"/>
                <w:sz w:val="28"/>
                <w:szCs w:val="28"/>
              </w:rPr>
              <w:t>указаны в данном сводном отчете</w:t>
            </w:r>
          </w:p>
        </w:tc>
      </w:tr>
      <w:tr w:rsidR="00342B61" w:rsidRPr="00847E88" w14:paraId="072FB8BA" w14:textId="77777777" w:rsidTr="00847E8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82EFA1" w14:textId="77777777" w:rsidR="00335210" w:rsidRPr="00847E88" w:rsidRDefault="00335210" w:rsidP="00A014C8">
            <w:pPr>
              <w:keepNext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7.4. Иная информация о предлаг</w:t>
            </w:r>
            <w:r w:rsidR="008C52B1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 xml:space="preserve">аемом способе решения проблемы: </w:t>
            </w:r>
            <w:r w:rsidRPr="00847E88">
              <w:rPr>
                <w:rFonts w:ascii="Times New Roman" w:eastAsia="Calibri" w:hAnsi="Times New Roman" w:cs="Times New Roman"/>
                <w:i/>
                <w:kern w:val="2"/>
                <w:sz w:val="28"/>
                <w:szCs w:val="28"/>
                <w:lang w:eastAsia="ru-RU"/>
              </w:rPr>
              <w:t>отсутствует</w:t>
            </w:r>
          </w:p>
        </w:tc>
      </w:tr>
    </w:tbl>
    <w:p w14:paraId="4CCE64C0" w14:textId="77777777" w:rsidR="00335210" w:rsidRPr="00847E88" w:rsidRDefault="00335210" w:rsidP="00A014C8">
      <w:pPr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8. Анализ влияния социально-экономических последствий реализации проекта нормативного правового акта на деятельность субъектов малого и среднего предпринимательства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F72283" w:rsidRPr="00847E88" w14:paraId="73C7B67A" w14:textId="77777777" w:rsidTr="00847E88">
        <w:tc>
          <w:tcPr>
            <w:tcW w:w="10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FC07E6" w14:textId="72841C8A" w:rsidR="00335210" w:rsidRPr="00847E88" w:rsidRDefault="00527FB4" w:rsidP="00A014C8">
            <w:pPr>
              <w:suppressAutoHyphens/>
              <w:snapToGrid w:val="0"/>
              <w:spacing w:after="0" w:line="228" w:lineRule="auto"/>
              <w:ind w:firstLine="426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Учитывая отсутствие информации о выручке от </w:t>
            </w:r>
            <w:r w:rsidR="00056DE6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розничной </w:t>
            </w:r>
            <w:r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продажи несовершеннолетним </w:t>
            </w:r>
            <w:r w:rsidR="00056DE6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бензина</w:t>
            </w:r>
            <w:r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,</w:t>
            </w:r>
            <w:r w:rsidR="00056DE6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 керосина, дизельного топлива,</w:t>
            </w:r>
            <w:r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 оценить влияние социально-экономических последствий не представляется возможным.</w:t>
            </w:r>
          </w:p>
        </w:tc>
      </w:tr>
    </w:tbl>
    <w:p w14:paraId="4FB061CD" w14:textId="77777777" w:rsidR="00335210" w:rsidRPr="00847E88" w:rsidRDefault="00F72283" w:rsidP="00A014C8">
      <w:pPr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9. </w:t>
      </w:r>
      <w:r w:rsidR="00335210"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Анализ влияния последствий реализации проекта нормативного п</w:t>
      </w: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равового акта на экономическое </w:t>
      </w:r>
      <w:r w:rsidR="00335210"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развитие отрасле</w:t>
      </w: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й экономики и социальной сферы </w:t>
      </w:r>
      <w:r w:rsidR="00335210"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Брянской области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3"/>
      </w:tblGrid>
      <w:tr w:rsidR="00F72283" w:rsidRPr="00847E88" w14:paraId="1BABEAFA" w14:textId="77777777" w:rsidTr="00847E88">
        <w:tc>
          <w:tcPr>
            <w:tcW w:w="9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A4DC80" w14:textId="1A91CF04" w:rsidR="00335210" w:rsidRPr="00847E88" w:rsidRDefault="00527FB4" w:rsidP="00A014C8">
            <w:pPr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Учитывая отсутствие информации о выручке от </w:t>
            </w:r>
            <w:r w:rsidR="00056DE6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розничной </w:t>
            </w:r>
            <w:r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продажи несовершеннолетним </w:t>
            </w:r>
            <w:r w:rsidR="00056DE6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бензина, керосина, дизельного топлива</w:t>
            </w:r>
            <w:r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, оценить влияние социально-экономических последствий не представляется возможным.</w:t>
            </w:r>
          </w:p>
        </w:tc>
      </w:tr>
    </w:tbl>
    <w:p w14:paraId="2D622F72" w14:textId="77777777" w:rsidR="00335210" w:rsidRPr="00847E88" w:rsidRDefault="00335210" w:rsidP="00A014C8">
      <w:pPr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847E88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  <w:t>10</w:t>
      </w: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. Основные группы субъектов предпринимательской и </w:t>
      </w:r>
      <w:r w:rsidRPr="00847E88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  <w:t>иной экономической деятельности</w:t>
      </w:r>
      <w:r w:rsidR="00F72283"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, </w:t>
      </w: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интересы которых будут затронуты предлагаемым правовым регулированием, оценка количества таких субъектов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3"/>
      </w:tblGrid>
      <w:tr w:rsidR="00F72283" w:rsidRPr="00847E88" w14:paraId="12DECFF5" w14:textId="77777777" w:rsidTr="00847E88">
        <w:tc>
          <w:tcPr>
            <w:tcW w:w="9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C2EBDA" w14:textId="2A0B7A94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.1.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>Группа участников отношений: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C960EF"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Ю</w:t>
            </w:r>
            <w:r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 xml:space="preserve">ридические лица (организации) </w:t>
            </w:r>
            <w:r w:rsidR="00E339BD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E339BD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br/>
              <w:t xml:space="preserve">и индивидуальные предприниматели, осуществляющие </w:t>
            </w:r>
            <w:r w:rsidR="00056DE6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 xml:space="preserve">розничную </w:t>
            </w:r>
            <w:r w:rsidR="00E339BD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 xml:space="preserve">торговлю </w:t>
            </w:r>
            <w:r w:rsidR="00056DE6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бензином, керосином, дизельным топливом</w:t>
            </w:r>
          </w:p>
        </w:tc>
      </w:tr>
      <w:tr w:rsidR="00342B61" w:rsidRPr="00847E88" w14:paraId="1330623F" w14:textId="77777777" w:rsidTr="00847E88">
        <w:tc>
          <w:tcPr>
            <w:tcW w:w="9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DCA19B" w14:textId="1B9D0B13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.2.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Оценка количества участников отношений: </w:t>
            </w:r>
            <w:r w:rsidR="00E339BD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>оценить количество не представляется возможным</w:t>
            </w:r>
          </w:p>
        </w:tc>
      </w:tr>
      <w:tr w:rsidR="00342B61" w:rsidRPr="00847E88" w14:paraId="234AA228" w14:textId="77777777" w:rsidTr="00847E88">
        <w:tc>
          <w:tcPr>
            <w:tcW w:w="9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5C16F" w14:textId="54420988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/>
                <w:iCs/>
                <w:kern w:val="2"/>
                <w:sz w:val="28"/>
                <w:szCs w:val="28"/>
                <w:lang w:eastAsia="ru-RU" w:bidi="hi-IN"/>
              </w:rPr>
            </w:pPr>
            <w:r w:rsidRPr="00847E8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.3.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Источники данных: </w:t>
            </w:r>
            <w:r w:rsidR="00891BB1" w:rsidRPr="00891BB1">
              <w:rPr>
                <w:rFonts w:ascii="Times New Roman" w:eastAsia="NSimSun" w:hAnsi="Times New Roman" w:cs="Times New Roman"/>
                <w:i/>
                <w:iCs/>
                <w:kern w:val="2"/>
                <w:sz w:val="28"/>
                <w:szCs w:val="28"/>
                <w:lang w:eastAsia="ru-RU" w:bidi="hi-IN"/>
              </w:rPr>
              <w:t>отсутствуют</w:t>
            </w:r>
          </w:p>
        </w:tc>
      </w:tr>
    </w:tbl>
    <w:p w14:paraId="013BA26A" w14:textId="77777777" w:rsidR="00335210" w:rsidRPr="00847E88" w:rsidRDefault="00335210" w:rsidP="00A014C8">
      <w:pPr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</w:pPr>
    </w:p>
    <w:p w14:paraId="67D273BA" w14:textId="77777777" w:rsidR="00335210" w:rsidRPr="00847E88" w:rsidRDefault="00335210" w:rsidP="00A014C8">
      <w:pPr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847E88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  <w:t>11</w:t>
      </w: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. Новые функции, полномочия, обязанности и права исполнительных органов государст</w:t>
      </w:r>
      <w:r w:rsidR="00F72283"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венной власти Брянской области </w:t>
      </w: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или их изменение, а также порядок их реализации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3"/>
      </w:tblGrid>
      <w:tr w:rsidR="00342B61" w:rsidRPr="00847E88" w14:paraId="39803FBB" w14:textId="77777777" w:rsidTr="00847E88">
        <w:tc>
          <w:tcPr>
            <w:tcW w:w="9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AEA1C2" w14:textId="659F9A43" w:rsidR="00335210" w:rsidRPr="00773574" w:rsidRDefault="00335210" w:rsidP="00773574">
            <w:pPr>
              <w:pStyle w:val="aa"/>
              <w:widowControl w:val="0"/>
              <w:spacing w:after="0" w:line="240" w:lineRule="auto"/>
              <w:ind w:firstLine="850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47E88">
              <w:rPr>
                <w:rFonts w:ascii="Times New Roman" w:hAnsi="Times New Roman" w:cs="Times New Roman"/>
                <w:sz w:val="28"/>
                <w:szCs w:val="28"/>
              </w:rPr>
              <w:t xml:space="preserve">11.1. </w:t>
            </w:r>
            <w:r w:rsidR="00F72283" w:rsidRPr="00847E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Pr="00847E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исполнительного органа государственной власти Брянской области: </w:t>
            </w:r>
            <w:r w:rsidR="00E339B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Органы местного самоуправления в соответствии со </w:t>
            </w:r>
            <w:r w:rsidR="00773574" w:rsidRPr="00316AA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статьей    29 Закона Брянской области от 15.06.2007 года № 88-З «Об административных правонарушениях на территории Брянской области»</w:t>
            </w:r>
          </w:p>
        </w:tc>
      </w:tr>
      <w:tr w:rsidR="00342B61" w:rsidRPr="00847E88" w14:paraId="5F2F7927" w14:textId="77777777" w:rsidTr="00847E88">
        <w:tc>
          <w:tcPr>
            <w:tcW w:w="9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19C1E1" w14:textId="6EFB7515" w:rsidR="00335210" w:rsidRPr="00E10564" w:rsidRDefault="00335210" w:rsidP="00E10564">
            <w:pPr>
              <w:pStyle w:val="ac"/>
              <w:ind w:firstLine="79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E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11.2. Описание новых или изменения существующих функций, полномочий, обязанностей или прав:</w:t>
            </w:r>
            <w:r w:rsidRPr="0084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564" w:rsidRPr="000A6C8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составление протоколов об</w:t>
            </w:r>
            <w:r w:rsidR="00E10564" w:rsidRPr="00E1056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10564" w:rsidRPr="000A6C8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административных правонарушениях</w:t>
            </w:r>
          </w:p>
        </w:tc>
      </w:tr>
      <w:tr w:rsidR="00342B61" w:rsidRPr="00847E88" w14:paraId="4876F709" w14:textId="77777777" w:rsidTr="00847E88">
        <w:tc>
          <w:tcPr>
            <w:tcW w:w="9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47B1A6" w14:textId="683C407A" w:rsidR="00335210" w:rsidRPr="006D61BE" w:rsidRDefault="00335210" w:rsidP="006D61BE">
            <w:pPr>
              <w:pStyle w:val="aa"/>
              <w:widowControl w:val="0"/>
              <w:spacing w:after="0" w:line="240" w:lineRule="auto"/>
              <w:ind w:firstLine="85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7E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11.3. Порядок реализации:</w:t>
            </w:r>
            <w:r w:rsidRPr="0084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1BE" w:rsidRPr="000A6C8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органы местного самоуправления, уполномоченные составлять протоколы об административных правонарушениях</w:t>
            </w:r>
          </w:p>
        </w:tc>
      </w:tr>
      <w:tr w:rsidR="00342B61" w:rsidRPr="00847E88" w14:paraId="0C078B6F" w14:textId="77777777" w:rsidTr="00847E88">
        <w:tc>
          <w:tcPr>
            <w:tcW w:w="9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EFE3EC" w14:textId="0F3673F7" w:rsidR="00335210" w:rsidRPr="00062EAD" w:rsidRDefault="00335210" w:rsidP="00062EAD">
            <w:pPr>
              <w:keepNext/>
              <w:widowControl w:val="0"/>
              <w:spacing w:after="0" w:line="240" w:lineRule="auto"/>
              <w:ind w:firstLine="79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>11.4. Оценка изменения трудозатрат и (или) потребностей в иных ресурсах: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062EAD" w:rsidRPr="000A6C8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новые функции, полномочия, обязанности и права органов местного самоуправления возникают, в связи с чем трудозатраты и потребности изменятся</w:t>
            </w:r>
          </w:p>
        </w:tc>
      </w:tr>
    </w:tbl>
    <w:p w14:paraId="187CEBBB" w14:textId="77777777" w:rsidR="00335210" w:rsidRPr="00847E88" w:rsidRDefault="00335210" w:rsidP="00A014C8">
      <w:pPr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12. Оценка соответствующих расходов (возможных поступлений) областного бюджета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8"/>
        <w:gridCol w:w="1985"/>
      </w:tblGrid>
      <w:tr w:rsidR="00342B61" w:rsidRPr="00847E88" w14:paraId="4F108D60" w14:textId="77777777" w:rsidTr="00847E88">
        <w:tc>
          <w:tcPr>
            <w:tcW w:w="99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6C2693" w14:textId="701D779D" w:rsidR="00335210" w:rsidRPr="00404884" w:rsidRDefault="00335210" w:rsidP="00404884">
            <w:pPr>
              <w:pStyle w:val="aa"/>
              <w:widowControl w:val="0"/>
              <w:spacing w:after="0" w:line="240" w:lineRule="auto"/>
              <w:ind w:firstLine="85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7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12.1. </w:t>
            </w:r>
            <w:r w:rsidRPr="00847E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государственной власти Брянской области:</w:t>
            </w:r>
            <w:r w:rsidRPr="0084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884" w:rsidRPr="000A6C8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органы местного самоуправления в соответствии со статьей    29 Закона Брянской области от 15.06.2007 года № 88-З «Об административных правонарушениях на территории Брянской области»</w:t>
            </w:r>
          </w:p>
        </w:tc>
      </w:tr>
      <w:tr w:rsidR="00342B61" w:rsidRPr="00847E88" w14:paraId="7C3DF3F8" w14:textId="77777777" w:rsidTr="00847E88">
        <w:tc>
          <w:tcPr>
            <w:tcW w:w="9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0C69A6" w14:textId="0E7A97A1" w:rsidR="00335210" w:rsidRPr="00404884" w:rsidRDefault="00335210" w:rsidP="00404884">
            <w:pPr>
              <w:pStyle w:val="ac"/>
              <w:ind w:firstLine="90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7E88">
              <w:rPr>
                <w:rFonts w:ascii="Times New Roman" w:hAnsi="Times New Roman" w:cs="Times New Roman"/>
                <w:sz w:val="28"/>
                <w:szCs w:val="28"/>
              </w:rPr>
              <w:t>12.2.</w:t>
            </w:r>
            <w:r w:rsidRPr="00847E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Наименование новой или изменяемой функции, полномочия, обязанности или права:</w:t>
            </w:r>
            <w:r w:rsidRPr="00847E88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404884" w:rsidRPr="000A6C8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составление протоколов об административных правонарушениях</w:t>
            </w:r>
          </w:p>
        </w:tc>
      </w:tr>
      <w:tr w:rsidR="00342B61" w:rsidRPr="00847E88" w14:paraId="06390F88" w14:textId="77777777" w:rsidTr="00847E88">
        <w:tc>
          <w:tcPr>
            <w:tcW w:w="9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C57C28" w14:textId="1017BFFA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12.3.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Описание видов расходов (возможных поступлений) областного бюджета: </w:t>
            </w:r>
          </w:p>
        </w:tc>
      </w:tr>
      <w:tr w:rsidR="00342B61" w:rsidRPr="00847E88" w14:paraId="156C1F5C" w14:textId="77777777" w:rsidTr="00847E88">
        <w:tc>
          <w:tcPr>
            <w:tcW w:w="9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1597C4" w14:textId="77777777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12.4.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>Количественная оценка расходов (возможных поступлений):</w:t>
            </w:r>
          </w:p>
        </w:tc>
      </w:tr>
      <w:tr w:rsidR="00342B61" w:rsidRPr="00847E88" w14:paraId="2C06866F" w14:textId="77777777" w:rsidTr="00EC1E42">
        <w:tc>
          <w:tcPr>
            <w:tcW w:w="7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FBC823" w14:textId="77777777" w:rsidR="00335210" w:rsidRPr="00847E88" w:rsidRDefault="00E4613E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12.4.1. единовременные расходы</w:t>
            </w:r>
            <w:r w:rsidR="00335210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в год возникновения (202</w:t>
            </w:r>
            <w:r w:rsidR="009472E1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5</w:t>
            </w:r>
            <w:r w:rsidR="00335210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_год)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39DE01" w14:textId="7A2C8E0B" w:rsidR="00335210" w:rsidRPr="00847E88" w:rsidRDefault="00335210" w:rsidP="00A014C8">
            <w:pPr>
              <w:widowControl w:val="0"/>
              <w:suppressLineNumbers/>
              <w:suppressAutoHyphens/>
              <w:snapToGrid w:val="0"/>
              <w:spacing w:after="0" w:line="228" w:lineRule="auto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342B61" w:rsidRPr="00847E88" w14:paraId="5A9E44A4" w14:textId="77777777" w:rsidTr="00EC1E42">
        <w:tc>
          <w:tcPr>
            <w:tcW w:w="7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602166" w14:textId="77777777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12.4.2. </w:t>
            </w:r>
            <w:r w:rsidR="00E4613E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периодические расходы за период</w:t>
            </w:r>
            <w:r w:rsidR="00BD00E9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________</w:t>
            </w:r>
            <w:r w:rsidR="00E4613E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_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EE0E10" w14:textId="1A522CFE" w:rsidR="00335210" w:rsidRPr="00847E88" w:rsidRDefault="00335210" w:rsidP="00A014C8">
            <w:pPr>
              <w:widowControl w:val="0"/>
              <w:suppressLineNumbers/>
              <w:suppressAutoHyphens/>
              <w:snapToGrid w:val="0"/>
              <w:spacing w:after="0" w:line="228" w:lineRule="auto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342B61" w:rsidRPr="00847E88" w14:paraId="4E2941D5" w14:textId="77777777" w:rsidTr="00EC1E42">
        <w:tc>
          <w:tcPr>
            <w:tcW w:w="7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BC36B3" w14:textId="77777777" w:rsidR="00335210" w:rsidRPr="00847E88" w:rsidRDefault="00BD00E9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12.4.3. возможные поступления </w:t>
            </w:r>
            <w:r w:rsidR="00335210" w:rsidRPr="00847E8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в</w:t>
            </w:r>
            <w:r w:rsidR="00335210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год (202</w:t>
            </w:r>
            <w:r w:rsidR="009472E1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5</w:t>
            </w:r>
            <w:r w:rsidR="00335210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год)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8B32D1" w14:textId="5D94BC73" w:rsidR="00335210" w:rsidRPr="00847E88" w:rsidRDefault="00335210" w:rsidP="00A014C8">
            <w:pPr>
              <w:widowControl w:val="0"/>
              <w:suppressLineNumbers/>
              <w:suppressAutoHyphens/>
              <w:snapToGrid w:val="0"/>
              <w:spacing w:after="0" w:line="228" w:lineRule="auto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342B61" w:rsidRPr="00847E88" w14:paraId="1B3DB27F" w14:textId="77777777" w:rsidTr="00EC1E42">
        <w:tc>
          <w:tcPr>
            <w:tcW w:w="7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CF7447" w14:textId="77777777" w:rsidR="00335210" w:rsidRPr="00847E88" w:rsidRDefault="00BD00E9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12.4.4. возможные поступления</w:t>
            </w:r>
            <w:r w:rsidR="00335210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за период ________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AC90D8" w14:textId="2E0E801D" w:rsidR="00335210" w:rsidRPr="00847E88" w:rsidRDefault="00335210" w:rsidP="00A014C8">
            <w:pPr>
              <w:widowControl w:val="0"/>
              <w:suppressLineNumbers/>
              <w:suppressAutoHyphens/>
              <w:snapToGrid w:val="0"/>
              <w:spacing w:after="0" w:line="228" w:lineRule="auto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342B61" w:rsidRPr="00847E88" w14:paraId="69988615" w14:textId="77777777" w:rsidTr="00847E88">
        <w:tc>
          <w:tcPr>
            <w:tcW w:w="9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F567B6" w14:textId="7D55A76E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12.5. Иные сведения о расходах (возможных поступлениях) областного бюджета: </w:t>
            </w:r>
          </w:p>
        </w:tc>
      </w:tr>
      <w:tr w:rsidR="00342B61" w:rsidRPr="00847E88" w14:paraId="531AA558" w14:textId="77777777" w:rsidTr="00847E88">
        <w:tc>
          <w:tcPr>
            <w:tcW w:w="9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5CD316" w14:textId="5A05316D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12.6. Источники данных: </w:t>
            </w:r>
          </w:p>
        </w:tc>
      </w:tr>
    </w:tbl>
    <w:p w14:paraId="4045FD35" w14:textId="77777777" w:rsidR="00335210" w:rsidRPr="00847E88" w:rsidRDefault="00335210" w:rsidP="00A014C8">
      <w:pPr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</w:pP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13. Новые обязанности или ограничения для субъектов предпринимательской и </w:t>
      </w:r>
      <w:r w:rsidRPr="00847E88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  <w:t>иной экономической деятельности</w:t>
      </w: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 либо изменение содержания существующих обязанностей и ограничений, а также порядок организации их исполнения</w:t>
      </w:r>
    </w:p>
    <w:tbl>
      <w:tblPr>
        <w:tblpPr w:leftFromText="180" w:rightFromText="180" w:vertAnchor="text" w:tblpX="55" w:tblpY="1"/>
        <w:tblOverlap w:val="never"/>
        <w:tblW w:w="98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36"/>
      </w:tblGrid>
      <w:tr w:rsidR="00342B61" w:rsidRPr="00847E88" w14:paraId="6B2F88E6" w14:textId="77777777" w:rsidTr="00847E88">
        <w:tc>
          <w:tcPr>
            <w:tcW w:w="9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0FA4BB" w14:textId="70C31B56" w:rsidR="00335210" w:rsidRPr="00124DD5" w:rsidRDefault="00335210" w:rsidP="00124DD5">
            <w:pPr>
              <w:pStyle w:val="ac"/>
              <w:ind w:firstLine="50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7E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13.1. Группа участников отношений:</w:t>
            </w:r>
            <w:r w:rsidRPr="0084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DD5" w:rsidRPr="00124D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юридические лица и индивидуальные предприниматели, осуществляющие</w:t>
            </w:r>
            <w:r w:rsidR="00056DE6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розничную торговлю </w:t>
            </w:r>
            <w:r w:rsidR="00056DE6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бензином, керосином, дизельным топливом</w:t>
            </w:r>
          </w:p>
        </w:tc>
      </w:tr>
      <w:tr w:rsidR="00342B61" w:rsidRPr="00847E88" w14:paraId="3EDA4681" w14:textId="77777777" w:rsidTr="00847E88">
        <w:tc>
          <w:tcPr>
            <w:tcW w:w="98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A3E022" w14:textId="00BB75D5" w:rsidR="00335210" w:rsidRPr="00847E88" w:rsidRDefault="00352E5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/>
                <w:color w:val="00B050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13.2. </w:t>
            </w:r>
            <w:r w:rsidR="00335210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>Описание новых или изменения содержания существующих обязанностей и ограничений: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115632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>ограничения по продаже</w:t>
            </w:r>
          </w:p>
        </w:tc>
      </w:tr>
      <w:tr w:rsidR="00342B61" w:rsidRPr="00847E88" w14:paraId="7293BB66" w14:textId="77777777" w:rsidTr="00847E88">
        <w:tc>
          <w:tcPr>
            <w:tcW w:w="98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CF87A5" w14:textId="07A54E61" w:rsidR="00335210" w:rsidRPr="00847E88" w:rsidRDefault="00335210" w:rsidP="00A014C8">
            <w:pPr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/>
                <w:color w:val="00B050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>13.3. Порядок организации исполнения обязанностей и ограничений: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245823"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осуществление регионального государственного контроля (надзор</w:t>
            </w:r>
            <w:r w:rsidR="00603360"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а</w:t>
            </w:r>
            <w:r w:rsidR="00245823"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) в области </w:t>
            </w:r>
            <w:r w:rsidR="00E1728B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розничной </w:t>
            </w:r>
            <w:r w:rsidR="00245823"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продажи</w:t>
            </w:r>
            <w:r w:rsidR="00E1728B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 несовершеннолетним</w:t>
            </w:r>
            <w:r w:rsidR="00E1728B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 бензина, керосина, дизельного топлива, за исключением розничной продажи бензина, дизельного топлива при заправке топливного бака транспортного средства лицом, достигшим шестнадцатилетнего возраста, имеющим право на управление транспортным средством.</w:t>
            </w:r>
          </w:p>
        </w:tc>
      </w:tr>
    </w:tbl>
    <w:p w14:paraId="28893EED" w14:textId="77777777" w:rsidR="005E548F" w:rsidRPr="00847E88" w:rsidRDefault="00335210" w:rsidP="00A014C8">
      <w:pPr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14. Оценка расходов </w:t>
      </w:r>
      <w:r w:rsidR="00352E50"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субъектов предпринимательской и</w:t>
      </w:r>
      <w:r w:rsidRPr="00847E88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  <w:t xml:space="preserve"> иной экономической</w:t>
      </w: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</w:p>
    <w:tbl>
      <w:tblPr>
        <w:tblW w:w="97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5"/>
      </w:tblGrid>
      <w:tr w:rsidR="005E548F" w:rsidRPr="00847E88" w14:paraId="11D342F7" w14:textId="77777777" w:rsidTr="00A014C8"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3FE224" w14:textId="1614E258" w:rsidR="005E548F" w:rsidRPr="00847E88" w:rsidRDefault="005E548F" w:rsidP="00A014C8">
            <w:pPr>
              <w:keepNext/>
              <w:suppressAutoHyphens/>
              <w:spacing w:after="0" w:line="228" w:lineRule="auto"/>
              <w:ind w:firstLine="426"/>
              <w:jc w:val="both"/>
              <w:rPr>
                <w:rFonts w:ascii="Times New Roman" w:eastAsia="Calibri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lastRenderedPageBreak/>
              <w:t>14.1. Группа участников отношений:</w:t>
            </w:r>
            <w:r w:rsidR="008C52B1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FD0B8D" w:rsidRPr="00124D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юридические лица и индивидуальные предприниматели, осуществляющие</w:t>
            </w:r>
            <w:r w:rsidR="00FD0B8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E1728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розничную </w:t>
            </w:r>
            <w:r w:rsidR="00FD0B8D" w:rsidRPr="00124DD5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 xml:space="preserve">торговлю </w:t>
            </w:r>
            <w:r w:rsidR="00E1728B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бензином, керосином, дизельным топливом</w:t>
            </w:r>
          </w:p>
        </w:tc>
      </w:tr>
      <w:tr w:rsidR="005E548F" w:rsidRPr="00847E88" w14:paraId="1528AA6D" w14:textId="77777777" w:rsidTr="00A014C8">
        <w:tc>
          <w:tcPr>
            <w:tcW w:w="9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BCC6EF" w14:textId="186B4C7E" w:rsidR="005E548F" w:rsidRPr="00847E88" w:rsidRDefault="005E548F" w:rsidP="00A014C8">
            <w:pPr>
              <w:keepNext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>14.2. Описание новых или изменения содержания существующих обязанностей и ограничений: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FD0B8D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 xml:space="preserve">ограничения по </w:t>
            </w:r>
            <w:r w:rsidR="00E1728B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 xml:space="preserve">розничной </w:t>
            </w:r>
            <w:r w:rsidR="00FD0B8D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 xml:space="preserve">продаже </w:t>
            </w:r>
            <w:r w:rsidR="00E1728B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 xml:space="preserve">несовершеннолетним </w:t>
            </w:r>
            <w:r w:rsidR="000E16F7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>бензина, керосина, дизельного топлива</w:t>
            </w:r>
          </w:p>
        </w:tc>
      </w:tr>
      <w:tr w:rsidR="005E548F" w:rsidRPr="00847E88" w14:paraId="3B6FF470" w14:textId="77777777" w:rsidTr="00A014C8">
        <w:tc>
          <w:tcPr>
            <w:tcW w:w="9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67A04A" w14:textId="2D8F3F0C" w:rsidR="00FD0B8D" w:rsidRPr="00FD0B8D" w:rsidRDefault="005E548F" w:rsidP="000E16F7">
            <w:pPr>
              <w:pStyle w:val="ConsPlusNormal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47E88">
              <w:rPr>
                <w:rFonts w:eastAsia="NSimSun"/>
                <w:kern w:val="2"/>
                <w:sz w:val="28"/>
                <w:szCs w:val="28"/>
                <w:lang w:bidi="hi-IN"/>
              </w:rPr>
              <w:t>14.3. Описание и оценка видов расходов:</w:t>
            </w:r>
            <w:r w:rsidRPr="00847E88"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FD0B8D">
              <w:rPr>
                <w:bCs/>
                <w:i/>
                <w:iCs/>
                <w:sz w:val="28"/>
                <w:szCs w:val="28"/>
              </w:rPr>
              <w:t>у</w:t>
            </w:r>
            <w:r w:rsidR="00FD0B8D" w:rsidRPr="00FD0B8D">
              <w:rPr>
                <w:bCs/>
                <w:i/>
                <w:iCs/>
                <w:sz w:val="28"/>
                <w:szCs w:val="28"/>
              </w:rPr>
              <w:t xml:space="preserve">читывая отсутствие информации о выручке от </w:t>
            </w:r>
            <w:r w:rsidR="000E16F7">
              <w:rPr>
                <w:bCs/>
                <w:i/>
                <w:iCs/>
                <w:sz w:val="28"/>
                <w:szCs w:val="28"/>
              </w:rPr>
              <w:t xml:space="preserve">розничной </w:t>
            </w:r>
            <w:r w:rsidR="00FD0B8D">
              <w:rPr>
                <w:bCs/>
                <w:i/>
                <w:iCs/>
                <w:sz w:val="28"/>
                <w:szCs w:val="28"/>
              </w:rPr>
              <w:t xml:space="preserve">продажи </w:t>
            </w:r>
            <w:r w:rsidR="000E16F7">
              <w:rPr>
                <w:bCs/>
                <w:i/>
                <w:iCs/>
                <w:sz w:val="28"/>
                <w:szCs w:val="28"/>
              </w:rPr>
              <w:t>бензина, керосина, дизельного топлива</w:t>
            </w:r>
            <w:r w:rsidR="006A2FE8">
              <w:rPr>
                <w:bCs/>
                <w:i/>
                <w:iCs/>
                <w:sz w:val="28"/>
                <w:szCs w:val="28"/>
              </w:rPr>
              <w:t xml:space="preserve"> несовершеннолетним</w:t>
            </w:r>
            <w:r w:rsidR="00FD0B8D" w:rsidRPr="00FD0B8D">
              <w:rPr>
                <w:bCs/>
                <w:i/>
                <w:iCs/>
                <w:sz w:val="28"/>
                <w:szCs w:val="28"/>
              </w:rPr>
              <w:t>, оценить возможные убытки не представляется возможным</w:t>
            </w:r>
          </w:p>
          <w:p w14:paraId="541EC4C7" w14:textId="357D15F8" w:rsidR="005E548F" w:rsidRPr="00847E88" w:rsidRDefault="005E548F" w:rsidP="00A014C8">
            <w:pPr>
              <w:keepNext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342B61" w:rsidRPr="00847E88" w14:paraId="390CB9F1" w14:textId="77777777" w:rsidTr="00A0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shd w:val="clear" w:color="auto" w:fill="auto"/>
          </w:tcPr>
          <w:p w14:paraId="510146FA" w14:textId="22FA3405" w:rsidR="00335210" w:rsidRPr="00847E88" w:rsidRDefault="005E548F" w:rsidP="00A014C8">
            <w:pPr>
              <w:keepNext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>14.4. Источники данных: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6A2FE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отсутствуют</w:t>
            </w:r>
          </w:p>
        </w:tc>
      </w:tr>
    </w:tbl>
    <w:p w14:paraId="38461337" w14:textId="77777777" w:rsidR="00335210" w:rsidRPr="00847E88" w:rsidRDefault="00335210" w:rsidP="00A014C8">
      <w:pPr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</w:pP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15. Информация об отмене обязанностей, запретов или ограничений для субъектов предпринимательской или иной экономической деятельности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3"/>
      </w:tblGrid>
      <w:tr w:rsidR="007B699E" w:rsidRPr="00847E88" w14:paraId="29E44021" w14:textId="77777777" w:rsidTr="00847E88">
        <w:tc>
          <w:tcPr>
            <w:tcW w:w="9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5BF573" w14:textId="77777777" w:rsidR="00335210" w:rsidRPr="00847E88" w:rsidRDefault="00335210" w:rsidP="00A014C8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отсутствует</w:t>
            </w:r>
          </w:p>
        </w:tc>
      </w:tr>
    </w:tbl>
    <w:p w14:paraId="347CF580" w14:textId="77777777" w:rsidR="007B699E" w:rsidRPr="00847E88" w:rsidRDefault="00335210" w:rsidP="00A014C8">
      <w:pPr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16.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3"/>
      </w:tblGrid>
      <w:tr w:rsidR="002A77D6" w:rsidRPr="00847E88" w14:paraId="76F316E8" w14:textId="77777777" w:rsidTr="00847E88">
        <w:tc>
          <w:tcPr>
            <w:tcW w:w="9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E2FC3A" w14:textId="77777777" w:rsidR="00335210" w:rsidRPr="00847E88" w:rsidRDefault="00335210" w:rsidP="00A014C8">
            <w:pPr>
              <w:keepNext/>
              <w:suppressAutoHyphens/>
              <w:spacing w:after="0" w:line="228" w:lineRule="auto"/>
              <w:ind w:left="-55"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16.1. Риски решения проблемы предложенным способом и риски негативных последствий: </w:t>
            </w:r>
            <w:r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>отсутствуют</w:t>
            </w:r>
          </w:p>
        </w:tc>
      </w:tr>
      <w:tr w:rsidR="002A77D6" w:rsidRPr="00847E88" w14:paraId="57728EF7" w14:textId="77777777" w:rsidTr="00847E88">
        <w:tc>
          <w:tcPr>
            <w:tcW w:w="9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C2BA50" w14:textId="77777777" w:rsidR="00335210" w:rsidRPr="00847E88" w:rsidRDefault="00335210" w:rsidP="00A014C8">
            <w:pPr>
              <w:keepNext/>
              <w:suppressAutoHyphens/>
              <w:spacing w:after="0" w:line="228" w:lineRule="auto"/>
              <w:ind w:left="-55"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>16.2. Оценки</w:t>
            </w:r>
            <w:r w:rsidR="00FE56BD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вероятности наступления рисков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>:</w:t>
            </w:r>
            <w:r w:rsidR="00FE56BD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847E88">
              <w:rPr>
                <w:rFonts w:ascii="Times New Roman" w:eastAsia="NSimSun" w:hAnsi="Times New Roman" w:cs="Times New Roman"/>
                <w:i/>
                <w:iCs/>
                <w:kern w:val="2"/>
                <w:sz w:val="28"/>
                <w:szCs w:val="28"/>
                <w:lang w:eastAsia="ru-RU" w:bidi="hi-IN"/>
              </w:rPr>
              <w:t>отсутствуют</w:t>
            </w:r>
          </w:p>
        </w:tc>
      </w:tr>
      <w:tr w:rsidR="002A77D6" w:rsidRPr="00847E88" w14:paraId="112E95B4" w14:textId="77777777" w:rsidTr="00847E88">
        <w:tc>
          <w:tcPr>
            <w:tcW w:w="9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E375E4" w14:textId="77777777" w:rsidR="00335210" w:rsidRPr="00847E88" w:rsidRDefault="00335210" w:rsidP="00A014C8">
            <w:pPr>
              <w:keepNext/>
              <w:suppressAutoHyphens/>
              <w:spacing w:after="0" w:line="228" w:lineRule="auto"/>
              <w:ind w:left="-55"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16.3. Методы контроля эффективности избранного способа достижения целей регулирования: </w:t>
            </w:r>
            <w:r w:rsidRPr="00847E88">
              <w:rPr>
                <w:rFonts w:ascii="Times New Roman" w:eastAsia="NSimSun" w:hAnsi="Times New Roman" w:cs="Times New Roman"/>
                <w:i/>
                <w:iCs/>
                <w:kern w:val="2"/>
                <w:sz w:val="28"/>
                <w:szCs w:val="28"/>
                <w:lang w:eastAsia="ru-RU" w:bidi="hi-IN"/>
              </w:rPr>
              <w:t>отсутствуют</w:t>
            </w:r>
          </w:p>
        </w:tc>
      </w:tr>
      <w:tr w:rsidR="002A77D6" w:rsidRPr="00847E88" w14:paraId="6C7C43BC" w14:textId="77777777" w:rsidTr="00847E88">
        <w:tc>
          <w:tcPr>
            <w:tcW w:w="9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31E71E" w14:textId="77777777" w:rsidR="00335210" w:rsidRPr="00847E88" w:rsidRDefault="00335210" w:rsidP="00A014C8">
            <w:pPr>
              <w:keepNext/>
              <w:suppressAutoHyphens/>
              <w:spacing w:after="0" w:line="228" w:lineRule="auto"/>
              <w:ind w:left="-55"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>16.</w:t>
            </w:r>
            <w:proofErr w:type="gramStart"/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>4.Степень</w:t>
            </w:r>
            <w:proofErr w:type="gramEnd"/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контроля рисков: </w:t>
            </w:r>
            <w:r w:rsidRPr="00847E88">
              <w:rPr>
                <w:rFonts w:ascii="Times New Roman" w:eastAsia="NSimSun" w:hAnsi="Times New Roman" w:cs="Times New Roman"/>
                <w:i/>
                <w:iCs/>
                <w:kern w:val="2"/>
                <w:sz w:val="28"/>
                <w:szCs w:val="28"/>
                <w:lang w:eastAsia="ru-RU" w:bidi="hi-IN"/>
              </w:rPr>
              <w:t>отсутствует</w:t>
            </w:r>
          </w:p>
        </w:tc>
      </w:tr>
      <w:tr w:rsidR="002A77D6" w:rsidRPr="00847E88" w14:paraId="7C6B456A" w14:textId="77777777" w:rsidTr="00847E88">
        <w:tc>
          <w:tcPr>
            <w:tcW w:w="9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3F7B54" w14:textId="77777777" w:rsidR="00335210" w:rsidRPr="00847E88" w:rsidRDefault="00335210" w:rsidP="00A014C8">
            <w:pPr>
              <w:keepNext/>
              <w:suppressAutoHyphens/>
              <w:spacing w:after="0" w:line="228" w:lineRule="auto"/>
              <w:ind w:left="-55"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16.5. Источники данных: </w:t>
            </w:r>
            <w:r w:rsidRPr="00847E88">
              <w:rPr>
                <w:rFonts w:ascii="Times New Roman" w:eastAsia="NSimSun" w:hAnsi="Times New Roman" w:cs="Times New Roman"/>
                <w:i/>
                <w:iCs/>
                <w:kern w:val="2"/>
                <w:sz w:val="28"/>
                <w:szCs w:val="28"/>
                <w:lang w:eastAsia="ru-RU" w:bidi="hi-IN"/>
              </w:rPr>
              <w:t>отсутствуют</w:t>
            </w:r>
          </w:p>
        </w:tc>
      </w:tr>
    </w:tbl>
    <w:p w14:paraId="3A52F61C" w14:textId="77777777" w:rsidR="00335210" w:rsidRDefault="00335210" w:rsidP="00A014C8">
      <w:pPr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</w:pP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17. Предполагаемая дата вступления в силу проекта нормативного правового акта, оценка необходимости установления переходного периода и (или) отсрочки вступления в силу проекта нормативного правового акта либо необходимость распространения предлагаемого регулирования на ранее возникшие отношения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3"/>
      </w:tblGrid>
      <w:tr w:rsidR="00342B61" w:rsidRPr="00847E88" w14:paraId="0A7D6126" w14:textId="77777777" w:rsidTr="00847E88">
        <w:tc>
          <w:tcPr>
            <w:tcW w:w="9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B85ABA" w14:textId="113DBF55" w:rsidR="00335210" w:rsidRPr="00847E88" w:rsidRDefault="00335210" w:rsidP="00A014C8">
            <w:pPr>
              <w:autoSpaceDE w:val="0"/>
              <w:autoSpaceDN w:val="0"/>
              <w:adjustRightInd w:val="0"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/>
                <w:spacing w:val="-8"/>
                <w:kern w:val="2"/>
                <w:sz w:val="28"/>
                <w:szCs w:val="28"/>
                <w:lang w:eastAsia="ru-RU" w:bidi="hi-IN"/>
              </w:rPr>
            </w:pPr>
            <w:r w:rsidRPr="00847E88">
              <w:rPr>
                <w:rFonts w:ascii="Times New Roman" w:eastAsia="NSimSun" w:hAnsi="Times New Roman" w:cs="Times New Roman"/>
                <w:spacing w:val="-8"/>
                <w:kern w:val="2"/>
                <w:sz w:val="28"/>
                <w:szCs w:val="28"/>
                <w:lang w:eastAsia="ru-RU" w:bidi="hi-IN"/>
              </w:rPr>
              <w:t xml:space="preserve">17.1. Предполагаемая дата вступления в силу проекта нормативного правового акта: </w:t>
            </w:r>
            <w:r w:rsidR="002B6DE6">
              <w:rPr>
                <w:rStyle w:val="a8"/>
                <w:iCs w:val="0"/>
                <w:sz w:val="28"/>
                <w:szCs w:val="28"/>
              </w:rPr>
              <w:t xml:space="preserve">1 </w:t>
            </w:r>
            <w:r w:rsidR="007E2DE5">
              <w:rPr>
                <w:rStyle w:val="a8"/>
                <w:iCs w:val="0"/>
                <w:sz w:val="28"/>
                <w:szCs w:val="28"/>
              </w:rPr>
              <w:t>сентября</w:t>
            </w:r>
            <w:r w:rsidR="002B6DE6">
              <w:rPr>
                <w:rStyle w:val="a8"/>
                <w:iCs w:val="0"/>
                <w:sz w:val="28"/>
                <w:szCs w:val="28"/>
              </w:rPr>
              <w:t xml:space="preserve"> 2026</w:t>
            </w:r>
          </w:p>
        </w:tc>
      </w:tr>
      <w:tr w:rsidR="00342B61" w:rsidRPr="00847E88" w14:paraId="5742BC4B" w14:textId="77777777" w:rsidTr="00847E88">
        <w:tc>
          <w:tcPr>
            <w:tcW w:w="9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049E8A" w14:textId="77777777" w:rsidR="00335210" w:rsidRPr="00847E88" w:rsidRDefault="00335210" w:rsidP="00A014C8">
            <w:pPr>
              <w:suppressAutoHyphens/>
              <w:autoSpaceDE w:val="0"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17.2. Необходимость установления переходного периода и (или) отсрочки </w:t>
            </w:r>
            <w:r w:rsidRPr="00847E88">
              <w:rPr>
                <w:rFonts w:ascii="Times New Roman" w:eastAsia="NSimSun" w:hAnsi="Times New Roman" w:cs="Times New Roman"/>
                <w:spacing w:val="-8"/>
                <w:kern w:val="2"/>
                <w:sz w:val="28"/>
                <w:szCs w:val="28"/>
                <w:lang w:eastAsia="ru-RU" w:bidi="hi-IN"/>
              </w:rPr>
              <w:t xml:space="preserve">введения предлагаемого регулирования: </w:t>
            </w:r>
            <w:r w:rsidRPr="00847E88">
              <w:rPr>
                <w:rFonts w:ascii="Times New Roman" w:eastAsia="NSimSun" w:hAnsi="Times New Roman" w:cs="Times New Roman"/>
                <w:i/>
                <w:iCs/>
                <w:kern w:val="2"/>
                <w:sz w:val="28"/>
                <w:szCs w:val="28"/>
                <w:lang w:eastAsia="ru-RU" w:bidi="hi-IN"/>
              </w:rPr>
              <w:t xml:space="preserve">нет </w:t>
            </w:r>
          </w:p>
        </w:tc>
      </w:tr>
      <w:tr w:rsidR="00342B61" w:rsidRPr="00847E88" w14:paraId="147CFCDF" w14:textId="77777777" w:rsidTr="00847E88">
        <w:tc>
          <w:tcPr>
            <w:tcW w:w="9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3E70DF" w14:textId="77777777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17.3. Срок переходного периода </w:t>
            </w:r>
            <w:r w:rsidRPr="00847E88">
              <w:rPr>
                <w:rFonts w:ascii="Times New Roman" w:eastAsia="NSimSun" w:hAnsi="Times New Roman" w:cs="Times New Roman"/>
                <w:i/>
                <w:iCs/>
                <w:kern w:val="2"/>
                <w:sz w:val="28"/>
                <w:szCs w:val="28"/>
                <w:lang w:eastAsia="zh-CN" w:bidi="hi-IN"/>
              </w:rPr>
              <w:t>(если есть необходимость)</w:t>
            </w:r>
            <w:r w:rsidR="00EC1E42">
              <w:rPr>
                <w:rFonts w:ascii="Times New Roman" w:eastAsia="NSimSun" w:hAnsi="Times New Roman" w:cs="Times New Roman"/>
                <w:i/>
                <w:iCs/>
                <w:kern w:val="2"/>
                <w:sz w:val="28"/>
                <w:szCs w:val="28"/>
                <w:lang w:eastAsia="zh-CN" w:bidi="hi-IN"/>
              </w:rPr>
              <w:t>: нет</w:t>
            </w:r>
          </w:p>
        </w:tc>
      </w:tr>
      <w:tr w:rsidR="00342B61" w:rsidRPr="00847E88" w14:paraId="34CA0057" w14:textId="77777777" w:rsidTr="00847E88">
        <w:tc>
          <w:tcPr>
            <w:tcW w:w="9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FDB308" w14:textId="77777777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17.4. </w:t>
            </w:r>
            <w:r w:rsidRPr="00847E8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С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рок </w:t>
            </w:r>
            <w:r w:rsidR="003D1E62" w:rsidRPr="00847E88">
              <w:rPr>
                <w:rFonts w:ascii="Times New Roman" w:eastAsia="NSimSun" w:hAnsi="Times New Roman" w:cs="Times New Roman"/>
                <w:i/>
                <w:iCs/>
                <w:kern w:val="2"/>
                <w:sz w:val="28"/>
                <w:szCs w:val="28"/>
                <w:lang w:eastAsia="zh-CN" w:bidi="hi-IN"/>
              </w:rPr>
              <w:t>(если есть необходимость)</w:t>
            </w:r>
            <w:r w:rsidR="00EC1E42">
              <w:rPr>
                <w:rFonts w:ascii="Times New Roman" w:eastAsia="NSimSun" w:hAnsi="Times New Roman" w:cs="Times New Roman"/>
                <w:i/>
                <w:iCs/>
                <w:kern w:val="2"/>
                <w:sz w:val="28"/>
                <w:szCs w:val="28"/>
                <w:lang w:eastAsia="zh-CN" w:bidi="hi-IN"/>
              </w:rPr>
              <w:t>: нет</w:t>
            </w:r>
          </w:p>
        </w:tc>
      </w:tr>
      <w:tr w:rsidR="00342B61" w:rsidRPr="00847E88" w14:paraId="5E55EF28" w14:textId="77777777" w:rsidTr="00847E88">
        <w:tc>
          <w:tcPr>
            <w:tcW w:w="9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7BD98E" w14:textId="77777777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17.5.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Необходимость распространения предлагаемого регулирования на ранее возникшие отношения: </w:t>
            </w:r>
            <w:r w:rsidRPr="00847E88">
              <w:rPr>
                <w:rFonts w:ascii="Times New Roman" w:eastAsia="NSimSun" w:hAnsi="Times New Roman" w:cs="Times New Roman"/>
                <w:i/>
                <w:iCs/>
                <w:kern w:val="2"/>
                <w:sz w:val="28"/>
                <w:szCs w:val="28"/>
                <w:lang w:eastAsia="ru-RU" w:bidi="hi-IN"/>
              </w:rPr>
              <w:t>нет</w:t>
            </w:r>
          </w:p>
        </w:tc>
      </w:tr>
      <w:tr w:rsidR="00342B61" w:rsidRPr="00847E88" w14:paraId="11E66211" w14:textId="77777777" w:rsidTr="00847E88">
        <w:tc>
          <w:tcPr>
            <w:tcW w:w="9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C4B1D1" w14:textId="77777777" w:rsidR="00335210" w:rsidRPr="00847E88" w:rsidRDefault="00335210" w:rsidP="00A014C8">
            <w:pPr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17.6. Обоснование необходимости установления переходного периода и (или) отсрочки вступления в силу проекта нормативного правового акта либо необходимости распространения предлагаемого регулирования на ранее возникшие отношения: </w:t>
            </w:r>
            <w:r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>не требуется</w:t>
            </w:r>
          </w:p>
        </w:tc>
      </w:tr>
    </w:tbl>
    <w:p w14:paraId="4E4CD00F" w14:textId="77777777" w:rsidR="00335210" w:rsidRPr="00847E88" w:rsidRDefault="00335210" w:rsidP="00A014C8">
      <w:pPr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</w:pP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lastRenderedPageBreak/>
        <w:t>18.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</w:tblGrid>
      <w:tr w:rsidR="009E0166" w:rsidRPr="00847E88" w14:paraId="103FC9FE" w14:textId="77777777" w:rsidTr="00847E88"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D6BDE4" w14:textId="45E33CEA" w:rsidR="00335210" w:rsidRPr="00EC1E42" w:rsidRDefault="00335210" w:rsidP="002B6DE6">
            <w:pPr>
              <w:pStyle w:val="ac"/>
              <w:ind w:firstLine="74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C1E42">
              <w:rPr>
                <w:rFonts w:ascii="Times New Roman" w:hAnsi="Times New Roman" w:cs="Times New Roman"/>
                <w:sz w:val="28"/>
                <w:szCs w:val="28"/>
              </w:rPr>
              <w:t xml:space="preserve">18.1. Мероприятия, </w:t>
            </w:r>
            <w:r w:rsidRPr="00EC1E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необходимые для достижения целей регулирования: </w:t>
            </w:r>
            <w:r w:rsidR="005E548F" w:rsidRPr="002B6DE6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</w:t>
            </w:r>
            <w:r w:rsidR="003D1E62" w:rsidRPr="002B6DE6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азмещение информации</w:t>
            </w:r>
            <w:r w:rsidR="002B6DE6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2B6DE6" w:rsidRPr="002B6D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об ограничении </w:t>
            </w:r>
            <w:r w:rsidR="007E2D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розничной </w:t>
            </w:r>
            <w:r w:rsidR="002B6DE6" w:rsidRPr="002B6D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продажи </w:t>
            </w:r>
            <w:r w:rsidR="007E2D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бензина, керосина, дизельного топлива</w:t>
            </w:r>
            <w:r w:rsidR="002B6D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несовершеннолетним</w:t>
            </w:r>
          </w:p>
        </w:tc>
      </w:tr>
      <w:tr w:rsidR="009E0166" w:rsidRPr="00847E88" w14:paraId="589B61AD" w14:textId="77777777" w:rsidTr="00847E88">
        <w:tc>
          <w:tcPr>
            <w:tcW w:w="9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34D9FB" w14:textId="7F2FB2B1" w:rsidR="00335210" w:rsidRPr="00EC1E42" w:rsidRDefault="003D1E62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C1E42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18.2. </w:t>
            </w:r>
            <w:r w:rsidR="00335210" w:rsidRPr="00EC1E42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Сроки проведения </w:t>
            </w:r>
            <w:r w:rsidRPr="00EC1E42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мероприятий: </w:t>
            </w:r>
            <w:r w:rsidR="009E0166" w:rsidRPr="00EC1E42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>202</w:t>
            </w:r>
            <w:r w:rsidR="007E2DE5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>6</w:t>
            </w:r>
            <w:r w:rsidR="009E0166" w:rsidRPr="00EC1E42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 xml:space="preserve"> год</w:t>
            </w:r>
          </w:p>
        </w:tc>
      </w:tr>
      <w:tr w:rsidR="009E0166" w:rsidRPr="00847E88" w14:paraId="62DB35FC" w14:textId="77777777" w:rsidTr="00847E88">
        <w:tc>
          <w:tcPr>
            <w:tcW w:w="9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FF0E7A" w14:textId="77777777" w:rsidR="00335210" w:rsidRPr="00EC1E42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EC1E42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18.3. </w:t>
            </w:r>
            <w:r w:rsidRPr="00EC1E42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>Описание ожидаемого результата:</w:t>
            </w:r>
            <w:r w:rsidR="003D1E62" w:rsidRPr="00EC1E42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9E0166" w:rsidRPr="00EC1E42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>доведение информации до заинтересованных юридических лиц и индивидуальных предпринимателей</w:t>
            </w:r>
          </w:p>
        </w:tc>
      </w:tr>
      <w:tr w:rsidR="009E0166" w:rsidRPr="00847E88" w14:paraId="0206EB3D" w14:textId="77777777" w:rsidTr="00847E88">
        <w:tc>
          <w:tcPr>
            <w:tcW w:w="9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B2F252" w14:textId="13FA6F59" w:rsidR="00335210" w:rsidRPr="00EC1E42" w:rsidRDefault="003D1E62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C1E42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18.4</w:t>
            </w:r>
            <w:r w:rsidR="000122E6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.</w:t>
            </w:r>
            <w:r w:rsidRPr="00EC1E42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335210" w:rsidRPr="00EC1E42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Объе</w:t>
            </w:r>
            <w:r w:rsidR="009E0166" w:rsidRPr="00EC1E42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 финансирования:</w:t>
            </w:r>
          </w:p>
        </w:tc>
      </w:tr>
      <w:tr w:rsidR="009E0166" w:rsidRPr="00847E88" w14:paraId="3A4D4179" w14:textId="77777777" w:rsidTr="00847E88">
        <w:tc>
          <w:tcPr>
            <w:tcW w:w="9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7B4685" w14:textId="712ADA02" w:rsidR="00335210" w:rsidRPr="00EC1E42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C1E42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18.5. Источник финансирования: </w:t>
            </w:r>
          </w:p>
        </w:tc>
      </w:tr>
      <w:tr w:rsidR="009E0166" w:rsidRPr="00847E88" w14:paraId="5C428811" w14:textId="77777777" w:rsidTr="00847E88">
        <w:tc>
          <w:tcPr>
            <w:tcW w:w="9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D591AE" w14:textId="3596C25B" w:rsidR="00335210" w:rsidRPr="00EC1E42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C1E42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18.6. Общий </w:t>
            </w:r>
            <w:r w:rsidRPr="00EC1E42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>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</w:t>
            </w:r>
          </w:p>
        </w:tc>
      </w:tr>
    </w:tbl>
    <w:p w14:paraId="7F6AD56E" w14:textId="77777777" w:rsidR="00335210" w:rsidRPr="00847E88" w:rsidRDefault="00335210" w:rsidP="00A014C8">
      <w:pPr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</w:pP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19.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</w:tblGrid>
      <w:tr w:rsidR="009E0166" w:rsidRPr="00847E88" w14:paraId="29003544" w14:textId="77777777" w:rsidTr="00847E88"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B4A1E4" w14:textId="77777777" w:rsidR="00464898" w:rsidRDefault="00335210" w:rsidP="00464898">
            <w:pPr>
              <w:keepNext/>
              <w:tabs>
                <w:tab w:val="left" w:pos="60"/>
              </w:tabs>
              <w:suppressAutoHyphens/>
              <w:spacing w:after="0" w:line="228" w:lineRule="auto"/>
              <w:ind w:right="87" w:firstLine="426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847E8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 w:bidi="hi-IN"/>
              </w:rPr>
              <w:t>19.1. Цели предлагаемого регулирования:</w:t>
            </w:r>
            <w:r w:rsidR="009E0166" w:rsidRPr="00847E8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66126EED" w14:textId="2D243EFD" w:rsidR="006A7F64" w:rsidRDefault="006A7F64" w:rsidP="00464898">
            <w:pPr>
              <w:keepNext/>
              <w:tabs>
                <w:tab w:val="left" w:pos="60"/>
              </w:tabs>
              <w:suppressAutoHyphens/>
              <w:spacing w:after="0" w:line="228" w:lineRule="auto"/>
              <w:ind w:right="87" w:firstLine="426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- </w:t>
            </w:r>
            <w:r w:rsidRPr="006A7F64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:lang w:eastAsia="ru-RU" w:bidi="hi-IN"/>
              </w:rPr>
              <w:t xml:space="preserve">защита </w:t>
            </w: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:lang w:eastAsia="ru-RU" w:bidi="hi-IN"/>
              </w:rPr>
              <w:t>прав и законных интересов несовершеннолетних, предупреждение причинения вреда их здоровью, физическому, психическому и нравственному развитию;</w:t>
            </w:r>
          </w:p>
          <w:p w14:paraId="1DFBBF9A" w14:textId="5C07F505" w:rsidR="00464898" w:rsidRDefault="00464898" w:rsidP="00464898">
            <w:pPr>
              <w:keepNext/>
              <w:tabs>
                <w:tab w:val="left" w:pos="60"/>
              </w:tabs>
              <w:suppressAutoHyphens/>
              <w:spacing w:after="0" w:line="228" w:lineRule="auto"/>
              <w:ind w:right="87"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Calibri"/>
                <w:kern w:val="2"/>
                <w:lang w:eastAsia="ru-RU" w:bidi="hi-IN"/>
              </w:rPr>
              <w:t xml:space="preserve">- </w:t>
            </w:r>
            <w:r w:rsidR="009D0332">
              <w:rPr>
                <w:rStyle w:val="a8"/>
                <w:sz w:val="28"/>
                <w:szCs w:val="28"/>
              </w:rPr>
              <w:t xml:space="preserve"> </w:t>
            </w:r>
            <w:r>
              <w:rPr>
                <w:rStyle w:val="a8"/>
                <w:iCs w:val="0"/>
                <w:sz w:val="28"/>
                <w:szCs w:val="28"/>
              </w:rPr>
              <w:t>ограничени</w:t>
            </w:r>
            <w:r w:rsidR="009D0332">
              <w:rPr>
                <w:rStyle w:val="a8"/>
                <w:iCs w:val="0"/>
                <w:sz w:val="28"/>
                <w:szCs w:val="28"/>
              </w:rPr>
              <w:t xml:space="preserve">е </w:t>
            </w:r>
            <w:r w:rsidR="007E2DE5">
              <w:rPr>
                <w:rStyle w:val="a8"/>
                <w:iCs w:val="0"/>
                <w:sz w:val="28"/>
                <w:szCs w:val="28"/>
              </w:rPr>
              <w:t xml:space="preserve">розничной </w:t>
            </w:r>
            <w:r w:rsidRPr="008C52B1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продажи </w:t>
            </w:r>
            <w:r w:rsidR="007E2DE5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бензина, керосина, дизельного топлива</w:t>
            </w:r>
            <w:r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 несовершеннолетним на территории Брянской области; </w:t>
            </w:r>
          </w:p>
          <w:p w14:paraId="38D8DF88" w14:textId="2E196B5E" w:rsidR="009D0332" w:rsidRDefault="009D0332" w:rsidP="00464898">
            <w:pPr>
              <w:keepNext/>
              <w:tabs>
                <w:tab w:val="left" w:pos="60"/>
              </w:tabs>
              <w:suppressAutoHyphens/>
              <w:spacing w:after="0" w:line="228" w:lineRule="auto"/>
              <w:ind w:right="87"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 xml:space="preserve">- снижение </w:t>
            </w:r>
            <w:r w:rsidR="006A7F64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детского дорожно-транспортного травматизма;</w:t>
            </w:r>
          </w:p>
          <w:p w14:paraId="408AD452" w14:textId="1CC71EF8" w:rsidR="00335210" w:rsidRPr="00464898" w:rsidRDefault="00464898" w:rsidP="00464898">
            <w:pPr>
              <w:keepNext/>
              <w:tabs>
                <w:tab w:val="left" w:pos="60"/>
              </w:tabs>
              <w:suppressAutoHyphens/>
              <w:spacing w:after="0" w:line="228" w:lineRule="auto"/>
              <w:ind w:right="87"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 xml:space="preserve">- </w:t>
            </w:r>
            <w:r w:rsidR="009E0166" w:rsidRPr="00847E88">
              <w:rPr>
                <w:rFonts w:ascii="Times New Roman" w:eastAsia="Calibri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>п</w:t>
            </w:r>
            <w:r w:rsidR="009E0166" w:rsidRPr="00847E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редупреждение (профилактика), выявление и пресечение нарушений юридическими лицами и индивидуальными предпринимателями обязательных требований </w:t>
            </w:r>
          </w:p>
        </w:tc>
      </w:tr>
      <w:tr w:rsidR="009E0166" w:rsidRPr="00847E88" w14:paraId="4063CF63" w14:textId="77777777" w:rsidTr="00847E88">
        <w:tc>
          <w:tcPr>
            <w:tcW w:w="9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0845A0" w14:textId="22A9F0EB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19.2. Индикативные показатели: </w:t>
            </w:r>
            <w:r w:rsidR="00813B1B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снижение дорожно-транспортных происшествий с участием несовершеннолетних</w:t>
            </w:r>
          </w:p>
        </w:tc>
      </w:tr>
      <w:tr w:rsidR="009E0166" w:rsidRPr="00847E88" w14:paraId="3C5F8D4C" w14:textId="77777777" w:rsidTr="00847E88">
        <w:tc>
          <w:tcPr>
            <w:tcW w:w="9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17CEA6" w14:textId="6C8C366B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19.3. Единицы измерения индикативных показателей: </w:t>
            </w:r>
          </w:p>
        </w:tc>
      </w:tr>
      <w:tr w:rsidR="009E0166" w:rsidRPr="00847E88" w14:paraId="306F5315" w14:textId="77777777" w:rsidTr="00847E88">
        <w:tc>
          <w:tcPr>
            <w:tcW w:w="9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BC7207" w14:textId="5A1098E9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19.4. Способы расчета индикативных показателей:</w:t>
            </w:r>
            <w:r w:rsidR="00FE56BD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9E0166" w:rsidRPr="00847E88" w14:paraId="7097E7E1" w14:textId="77777777" w:rsidTr="00847E88">
        <w:trPr>
          <w:trHeight w:val="471"/>
        </w:trPr>
        <w:tc>
          <w:tcPr>
            <w:tcW w:w="9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D30C9E" w14:textId="77777777" w:rsidR="00335210" w:rsidRPr="00847E88" w:rsidRDefault="00335210" w:rsidP="00A014C8">
            <w:pPr>
              <w:suppressAutoHyphens/>
              <w:autoSpaceDE w:val="0"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19.5. Информация о программах мониторинга и иных способах (методах) оценки достижения заявленных целей регулирования: </w:t>
            </w:r>
            <w:r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>не имеется</w:t>
            </w:r>
          </w:p>
        </w:tc>
      </w:tr>
      <w:tr w:rsidR="009E0166" w:rsidRPr="00847E88" w14:paraId="506AA5FD" w14:textId="77777777" w:rsidTr="00AD7803">
        <w:trPr>
          <w:trHeight w:val="342"/>
        </w:trPr>
        <w:tc>
          <w:tcPr>
            <w:tcW w:w="9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A7A4D1" w14:textId="49C70E2B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19.6. Оценка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затрат на осуществление мониторинга (в среднем в год): </w:t>
            </w:r>
          </w:p>
        </w:tc>
      </w:tr>
      <w:tr w:rsidR="009E0166" w:rsidRPr="00847E88" w14:paraId="01D68761" w14:textId="77777777" w:rsidTr="00847E88">
        <w:trPr>
          <w:trHeight w:val="471"/>
        </w:trPr>
        <w:tc>
          <w:tcPr>
            <w:tcW w:w="9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6EC05D" w14:textId="77777777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19.7.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Описание источников информации для расчета индикаторов: </w:t>
            </w:r>
            <w:r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>не имеется</w:t>
            </w:r>
          </w:p>
        </w:tc>
      </w:tr>
    </w:tbl>
    <w:p w14:paraId="1E1454AE" w14:textId="77777777" w:rsidR="00335210" w:rsidRPr="00847E88" w:rsidRDefault="00335210" w:rsidP="00A014C8">
      <w:pPr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847E88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  <w:t>20</w:t>
      </w: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. Сведения о проведении публичных консультаций по проекту нормативного правового акта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</w:tblGrid>
      <w:tr w:rsidR="00B656A5" w:rsidRPr="00847E88" w14:paraId="06D19CA6" w14:textId="77777777" w:rsidTr="00847E88"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372026" w14:textId="77777777" w:rsidR="00335210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847E8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20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.1.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Полный электронный адрес размещения проекта нормативного правового акта в информационно-телекоммуникационной сети «Интернет»: </w:t>
            </w:r>
          </w:p>
          <w:p w14:paraId="6E8016A6" w14:textId="733C204B" w:rsidR="00933DEC" w:rsidRDefault="0000000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hyperlink r:id="rId5" w:history="1">
              <w:r w:rsidR="00933DEC" w:rsidRPr="00F1500E">
                <w:rPr>
                  <w:rStyle w:val="a7"/>
                  <w:rFonts w:ascii="Times New Roman" w:eastAsia="NSimSun" w:hAnsi="Times New Roman" w:cs="Times New Roman"/>
                  <w:kern w:val="2"/>
                  <w:sz w:val="28"/>
                  <w:szCs w:val="28"/>
                  <w:lang w:eastAsia="zh-CN" w:bidi="hi-IN"/>
                </w:rPr>
                <w:t>http://newhq.b-edu.ru/</w:t>
              </w:r>
            </w:hyperlink>
          </w:p>
          <w:p w14:paraId="0D0152C9" w14:textId="7C8DFA1F" w:rsidR="00933DEC" w:rsidRPr="00847E88" w:rsidRDefault="00933DEC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933DEC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https://econom32.ru/</w:t>
            </w:r>
          </w:p>
        </w:tc>
      </w:tr>
      <w:tr w:rsidR="00B656A5" w:rsidRPr="00847E88" w14:paraId="0B400360" w14:textId="77777777" w:rsidTr="00847E88">
        <w:tc>
          <w:tcPr>
            <w:tcW w:w="9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73458D" w14:textId="6DC180E7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20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.2</w:t>
            </w:r>
            <w:r w:rsidR="000122E6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.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Срок, в течение которого разработчиком принимались предложения в связи с проведением публичного обсуждения </w:t>
            </w:r>
            <w:r w:rsidR="009E0166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проекта нормативного правового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>акта:</w:t>
            </w:r>
            <w:r w:rsidR="00AD780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</w:tc>
      </w:tr>
      <w:tr w:rsidR="00B656A5" w:rsidRPr="00847E88" w14:paraId="4C0DDA1E" w14:textId="77777777" w:rsidTr="00847E88">
        <w:tc>
          <w:tcPr>
            <w:tcW w:w="9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CE227D" w14:textId="337B11AF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20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.3.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Сведения об участниках публичных консультаций, извещенных о проведении публичных консультаций: </w:t>
            </w:r>
          </w:p>
        </w:tc>
      </w:tr>
      <w:tr w:rsidR="00B656A5" w:rsidRPr="00847E88" w14:paraId="1D9700F6" w14:textId="77777777" w:rsidTr="00847E88">
        <w:tc>
          <w:tcPr>
            <w:tcW w:w="9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75A064" w14:textId="1362327B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20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.4.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Сведения о лицах, представивших предложения: </w:t>
            </w:r>
          </w:p>
        </w:tc>
      </w:tr>
      <w:tr w:rsidR="00B656A5" w:rsidRPr="00847E88" w14:paraId="0DCA23E5" w14:textId="77777777" w:rsidTr="00847E88">
        <w:tc>
          <w:tcPr>
            <w:tcW w:w="9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0C8EAC" w14:textId="39374C3C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20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.5.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Сведения о структурных подразделениях разработчика, рассмотревших представленные предложения: </w:t>
            </w:r>
          </w:p>
        </w:tc>
      </w:tr>
      <w:tr w:rsidR="00B656A5" w:rsidRPr="00847E88" w14:paraId="22F7B9F1" w14:textId="77777777" w:rsidTr="00847E88">
        <w:tc>
          <w:tcPr>
            <w:tcW w:w="9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CFBFA4" w14:textId="19747271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20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.6.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Иные сведения о проведении публичного обсуждения проекта нормативного правового акта: </w:t>
            </w:r>
          </w:p>
        </w:tc>
      </w:tr>
    </w:tbl>
    <w:p w14:paraId="14A51158" w14:textId="77777777" w:rsidR="00335210" w:rsidRPr="00847E88" w:rsidRDefault="00335210" w:rsidP="00A014C8">
      <w:pPr>
        <w:suppressAutoHyphens/>
        <w:spacing w:after="0" w:line="228" w:lineRule="auto"/>
        <w:ind w:firstLine="426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847E88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  <w:t>21</w:t>
      </w:r>
      <w:r w:rsidRPr="00847E88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ru-RU" w:bidi="hi-IN"/>
        </w:rPr>
        <w:t>. Иные сведения, которые, по мнению разработчика, позволяют оценить обоснованность предлагаемого регулирования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</w:tblGrid>
      <w:tr w:rsidR="00B45308" w:rsidRPr="00847E88" w14:paraId="0E9AE8DD" w14:textId="77777777" w:rsidTr="00847E88"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9718B0" w14:textId="77777777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21.1.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Иные необходимые, по мнению разработчика, сведения: </w:t>
            </w:r>
            <w:r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>не имеются</w:t>
            </w:r>
          </w:p>
        </w:tc>
      </w:tr>
      <w:tr w:rsidR="00B45308" w:rsidRPr="00847E88" w14:paraId="35BA1422" w14:textId="77777777" w:rsidTr="00847E88">
        <w:tc>
          <w:tcPr>
            <w:tcW w:w="9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E4205A" w14:textId="77777777" w:rsidR="00335210" w:rsidRPr="00847E88" w:rsidRDefault="00335210" w:rsidP="00A014C8">
            <w:pPr>
              <w:widowControl w:val="0"/>
              <w:suppressLineNumbers/>
              <w:suppressAutoHyphens/>
              <w:spacing w:after="0" w:line="228" w:lineRule="auto"/>
              <w:ind w:firstLine="426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47E8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21</w:t>
            </w:r>
            <w:r w:rsidR="00B45308"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.2. </w:t>
            </w:r>
            <w:r w:rsidRPr="00847E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Источники данных: </w:t>
            </w:r>
            <w:r w:rsidR="00FE56BD" w:rsidRPr="00847E88">
              <w:rPr>
                <w:rFonts w:ascii="Times New Roman" w:eastAsia="N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  <w:t>отсутствуют</w:t>
            </w:r>
          </w:p>
        </w:tc>
      </w:tr>
    </w:tbl>
    <w:p w14:paraId="3EA3245C" w14:textId="77777777" w:rsidR="00335210" w:rsidRDefault="00335210" w:rsidP="00A014C8">
      <w:pPr>
        <w:suppressAutoHyphens/>
        <w:spacing w:after="0" w:line="228" w:lineRule="auto"/>
        <w:ind w:left="1701" w:firstLine="426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ru-RU" w:bidi="hi-IN"/>
        </w:rPr>
      </w:pPr>
    </w:p>
    <w:p w14:paraId="13B6A641" w14:textId="77777777" w:rsidR="00A014C8" w:rsidRDefault="00A014C8" w:rsidP="00A014C8">
      <w:pPr>
        <w:suppressAutoHyphens/>
        <w:spacing w:after="0" w:line="228" w:lineRule="auto"/>
        <w:ind w:left="1701" w:firstLine="426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ru-RU" w:bidi="hi-IN"/>
        </w:rPr>
      </w:pPr>
    </w:p>
    <w:p w14:paraId="6E282E58" w14:textId="77777777" w:rsidR="004F630B" w:rsidRPr="00847E88" w:rsidRDefault="004F630B" w:rsidP="00A014C8">
      <w:pPr>
        <w:suppressAutoHyphens/>
        <w:spacing w:after="0" w:line="228" w:lineRule="auto"/>
        <w:ind w:left="1701" w:firstLine="426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ru-RU" w:bidi="hi-IN"/>
        </w:rPr>
      </w:pPr>
    </w:p>
    <w:p w14:paraId="6114D45E" w14:textId="77777777" w:rsidR="00335210" w:rsidRPr="00847E88" w:rsidRDefault="00335210" w:rsidP="00A014C8">
      <w:pPr>
        <w:suppressAutoHyphens/>
        <w:spacing w:after="0" w:line="228" w:lineRule="auto"/>
        <w:ind w:left="1701" w:firstLine="426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37F91278" w14:textId="77777777" w:rsidR="004F630B" w:rsidRPr="00644D36" w:rsidRDefault="004F630B" w:rsidP="004F630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44D36">
        <w:rPr>
          <w:rFonts w:ascii="Times New Roman" w:eastAsia="Times New Roman" w:hAnsi="Times New Roman" w:cs="Times New Roman"/>
          <w:sz w:val="28"/>
          <w:szCs w:val="20"/>
        </w:rPr>
        <w:t>Директор департамента</w:t>
      </w:r>
    </w:p>
    <w:p w14:paraId="694654A4" w14:textId="77777777" w:rsidR="004F630B" w:rsidRPr="00644D36" w:rsidRDefault="004F630B" w:rsidP="004F630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44D36">
        <w:rPr>
          <w:rFonts w:ascii="Times New Roman" w:eastAsia="Times New Roman" w:hAnsi="Times New Roman" w:cs="Times New Roman"/>
          <w:sz w:val="28"/>
          <w:szCs w:val="20"/>
        </w:rPr>
        <w:t>образования и науки Брянской области                                          А.А. Андреева</w:t>
      </w:r>
    </w:p>
    <w:p w14:paraId="2B60DD90" w14:textId="77777777" w:rsidR="00FE56BD" w:rsidRDefault="00FE56BD" w:rsidP="00A014C8">
      <w:pPr>
        <w:suppressAutoHyphens/>
        <w:spacing w:after="0" w:line="228" w:lineRule="auto"/>
        <w:ind w:firstLine="426"/>
        <w:rPr>
          <w:rFonts w:ascii="Times New Roman" w:eastAsia="NSimSun" w:hAnsi="Times New Roman" w:cs="Times New Roman"/>
          <w:kern w:val="2"/>
          <w:sz w:val="28"/>
          <w:szCs w:val="28"/>
          <w:lang w:eastAsia="ru-RU" w:bidi="hi-IN"/>
        </w:rPr>
      </w:pPr>
    </w:p>
    <w:p w14:paraId="4D1F9B6D" w14:textId="77777777" w:rsidR="004F630B" w:rsidRDefault="004F630B" w:rsidP="00A014C8">
      <w:pPr>
        <w:suppressAutoHyphens/>
        <w:spacing w:after="0" w:line="228" w:lineRule="auto"/>
        <w:ind w:firstLine="426"/>
        <w:rPr>
          <w:rFonts w:ascii="Times New Roman" w:eastAsia="NSimSun" w:hAnsi="Times New Roman" w:cs="Times New Roman"/>
          <w:kern w:val="2"/>
          <w:sz w:val="28"/>
          <w:szCs w:val="28"/>
          <w:lang w:eastAsia="ru-RU" w:bidi="hi-IN"/>
        </w:rPr>
      </w:pPr>
    </w:p>
    <w:p w14:paraId="50E60C63" w14:textId="77777777" w:rsidR="004F630B" w:rsidRDefault="004F630B" w:rsidP="00A014C8">
      <w:pPr>
        <w:suppressAutoHyphens/>
        <w:spacing w:after="0" w:line="228" w:lineRule="auto"/>
        <w:ind w:firstLine="426"/>
        <w:rPr>
          <w:rFonts w:ascii="Times New Roman" w:eastAsia="NSimSun" w:hAnsi="Times New Roman" w:cs="Times New Roman"/>
          <w:kern w:val="2"/>
          <w:sz w:val="28"/>
          <w:szCs w:val="28"/>
          <w:lang w:eastAsia="ru-RU" w:bidi="hi-IN"/>
        </w:rPr>
      </w:pPr>
    </w:p>
    <w:p w14:paraId="04CC4B20" w14:textId="7C67EDA3" w:rsidR="001C7EA3" w:rsidRPr="00F87F36" w:rsidRDefault="00335210" w:rsidP="004F630B">
      <w:pPr>
        <w:suppressAutoHyphens/>
        <w:spacing w:after="0" w:line="228" w:lineRule="auto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847E88">
        <w:rPr>
          <w:rFonts w:ascii="Times New Roman" w:eastAsia="NSimSun" w:hAnsi="Times New Roman" w:cs="Times New Roman"/>
          <w:kern w:val="2"/>
          <w:sz w:val="28"/>
          <w:szCs w:val="28"/>
          <w:lang w:eastAsia="ru-RU" w:bidi="hi-IN"/>
        </w:rPr>
        <w:t>«____» _______________202</w:t>
      </w:r>
      <w:r w:rsidR="0059146E">
        <w:rPr>
          <w:rFonts w:ascii="Times New Roman" w:eastAsia="NSimSun" w:hAnsi="Times New Roman" w:cs="Times New Roman"/>
          <w:kern w:val="2"/>
          <w:sz w:val="28"/>
          <w:szCs w:val="28"/>
          <w:lang w:eastAsia="ru-RU" w:bidi="hi-IN"/>
        </w:rPr>
        <w:t>6</w:t>
      </w:r>
      <w:r w:rsidR="0025404B" w:rsidRPr="00847E88">
        <w:rPr>
          <w:rFonts w:ascii="Times New Roman" w:eastAsia="NSimSun" w:hAnsi="Times New Roman" w:cs="Times New Roman"/>
          <w:kern w:val="2"/>
          <w:sz w:val="28"/>
          <w:szCs w:val="28"/>
          <w:lang w:eastAsia="ru-RU" w:bidi="hi-IN"/>
        </w:rPr>
        <w:t xml:space="preserve"> </w:t>
      </w:r>
      <w:r w:rsidRPr="00847E88">
        <w:rPr>
          <w:rFonts w:ascii="Times New Roman" w:eastAsia="NSimSun" w:hAnsi="Times New Roman" w:cs="Times New Roman"/>
          <w:kern w:val="2"/>
          <w:sz w:val="28"/>
          <w:szCs w:val="28"/>
          <w:lang w:eastAsia="ru-RU" w:bidi="hi-IN"/>
        </w:rPr>
        <w:t>г.</w:t>
      </w:r>
    </w:p>
    <w:sectPr w:rsidR="001C7EA3" w:rsidRPr="00F87F36" w:rsidSect="00847E88">
      <w:pgSz w:w="11906" w:h="16838"/>
      <w:pgMar w:top="851" w:right="1274" w:bottom="709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36961"/>
    <w:multiLevelType w:val="hybridMultilevel"/>
    <w:tmpl w:val="9538F608"/>
    <w:lvl w:ilvl="0" w:tplc="4DFC1FB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1CC640A">
      <w:start w:val="1"/>
      <w:numFmt w:val="russianLower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26356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10"/>
    <w:rsid w:val="000122E6"/>
    <w:rsid w:val="0001527B"/>
    <w:rsid w:val="00026AD3"/>
    <w:rsid w:val="000350BB"/>
    <w:rsid w:val="000556FE"/>
    <w:rsid w:val="00056DE6"/>
    <w:rsid w:val="00057F16"/>
    <w:rsid w:val="00062EAD"/>
    <w:rsid w:val="0007028C"/>
    <w:rsid w:val="00076845"/>
    <w:rsid w:val="00080DDC"/>
    <w:rsid w:val="000A6C89"/>
    <w:rsid w:val="000B01CC"/>
    <w:rsid w:val="000B696E"/>
    <w:rsid w:val="000C27F6"/>
    <w:rsid w:val="000E16F7"/>
    <w:rsid w:val="000F2191"/>
    <w:rsid w:val="000F31B9"/>
    <w:rsid w:val="001114B4"/>
    <w:rsid w:val="00115632"/>
    <w:rsid w:val="00117860"/>
    <w:rsid w:val="00124DD5"/>
    <w:rsid w:val="001351B9"/>
    <w:rsid w:val="00160B53"/>
    <w:rsid w:val="00165859"/>
    <w:rsid w:val="001B20E0"/>
    <w:rsid w:val="001B5B11"/>
    <w:rsid w:val="001C7EA3"/>
    <w:rsid w:val="001D0EEF"/>
    <w:rsid w:val="001D134A"/>
    <w:rsid w:val="001D153B"/>
    <w:rsid w:val="001D61C1"/>
    <w:rsid w:val="00245823"/>
    <w:rsid w:val="0025404B"/>
    <w:rsid w:val="00262E01"/>
    <w:rsid w:val="002630FD"/>
    <w:rsid w:val="00264832"/>
    <w:rsid w:val="00273EC4"/>
    <w:rsid w:val="00274440"/>
    <w:rsid w:val="002818D9"/>
    <w:rsid w:val="002A3340"/>
    <w:rsid w:val="002A77D6"/>
    <w:rsid w:val="002B42FE"/>
    <w:rsid w:val="002B6D4A"/>
    <w:rsid w:val="002B6DE6"/>
    <w:rsid w:val="002C4DD5"/>
    <w:rsid w:val="002C79DA"/>
    <w:rsid w:val="002D7AD6"/>
    <w:rsid w:val="002E1A22"/>
    <w:rsid w:val="002F7333"/>
    <w:rsid w:val="003007A0"/>
    <w:rsid w:val="00316011"/>
    <w:rsid w:val="00316AAC"/>
    <w:rsid w:val="00325F52"/>
    <w:rsid w:val="00326962"/>
    <w:rsid w:val="00335210"/>
    <w:rsid w:val="00335C29"/>
    <w:rsid w:val="00342B61"/>
    <w:rsid w:val="00352E50"/>
    <w:rsid w:val="00362BC4"/>
    <w:rsid w:val="00363ABB"/>
    <w:rsid w:val="00380D36"/>
    <w:rsid w:val="00391829"/>
    <w:rsid w:val="003B766A"/>
    <w:rsid w:val="003C27BC"/>
    <w:rsid w:val="003D1E62"/>
    <w:rsid w:val="003F0AB3"/>
    <w:rsid w:val="003F2244"/>
    <w:rsid w:val="00404884"/>
    <w:rsid w:val="00417739"/>
    <w:rsid w:val="004341E9"/>
    <w:rsid w:val="0044672B"/>
    <w:rsid w:val="0045405D"/>
    <w:rsid w:val="00464898"/>
    <w:rsid w:val="0047324E"/>
    <w:rsid w:val="004927E9"/>
    <w:rsid w:val="004C2D27"/>
    <w:rsid w:val="004D124F"/>
    <w:rsid w:val="004D2229"/>
    <w:rsid w:val="004E25B9"/>
    <w:rsid w:val="004E5C8A"/>
    <w:rsid w:val="004F630B"/>
    <w:rsid w:val="005043FC"/>
    <w:rsid w:val="005116A0"/>
    <w:rsid w:val="00515DB6"/>
    <w:rsid w:val="00527FB4"/>
    <w:rsid w:val="00535709"/>
    <w:rsid w:val="005460D4"/>
    <w:rsid w:val="00556E5B"/>
    <w:rsid w:val="00564124"/>
    <w:rsid w:val="0056686B"/>
    <w:rsid w:val="005677E2"/>
    <w:rsid w:val="00586651"/>
    <w:rsid w:val="0059146E"/>
    <w:rsid w:val="005A02D4"/>
    <w:rsid w:val="005A205E"/>
    <w:rsid w:val="005B1EC7"/>
    <w:rsid w:val="005B321E"/>
    <w:rsid w:val="005C3742"/>
    <w:rsid w:val="005C66A9"/>
    <w:rsid w:val="005E148F"/>
    <w:rsid w:val="005E3617"/>
    <w:rsid w:val="005E548F"/>
    <w:rsid w:val="005F71C2"/>
    <w:rsid w:val="00603360"/>
    <w:rsid w:val="00625C22"/>
    <w:rsid w:val="00660415"/>
    <w:rsid w:val="006A2FE8"/>
    <w:rsid w:val="006A554E"/>
    <w:rsid w:val="006A7F64"/>
    <w:rsid w:val="006B2A80"/>
    <w:rsid w:val="006B3DE1"/>
    <w:rsid w:val="006D61BE"/>
    <w:rsid w:val="006E3F58"/>
    <w:rsid w:val="00725B5D"/>
    <w:rsid w:val="007457F6"/>
    <w:rsid w:val="00752FEF"/>
    <w:rsid w:val="00754231"/>
    <w:rsid w:val="007731A8"/>
    <w:rsid w:val="00773574"/>
    <w:rsid w:val="00774FAC"/>
    <w:rsid w:val="007814DD"/>
    <w:rsid w:val="00781959"/>
    <w:rsid w:val="007910E0"/>
    <w:rsid w:val="00793C87"/>
    <w:rsid w:val="007B4CDA"/>
    <w:rsid w:val="007B699E"/>
    <w:rsid w:val="007B71CD"/>
    <w:rsid w:val="007D1BE2"/>
    <w:rsid w:val="007E1464"/>
    <w:rsid w:val="007E2DE5"/>
    <w:rsid w:val="007F0D59"/>
    <w:rsid w:val="00813B1B"/>
    <w:rsid w:val="00816C86"/>
    <w:rsid w:val="008222B5"/>
    <w:rsid w:val="00831F15"/>
    <w:rsid w:val="0083735C"/>
    <w:rsid w:val="008438DE"/>
    <w:rsid w:val="00847E88"/>
    <w:rsid w:val="0086349F"/>
    <w:rsid w:val="00881272"/>
    <w:rsid w:val="00891BB1"/>
    <w:rsid w:val="00895BA9"/>
    <w:rsid w:val="00897412"/>
    <w:rsid w:val="008A2364"/>
    <w:rsid w:val="008A3BDD"/>
    <w:rsid w:val="008C52B1"/>
    <w:rsid w:val="008F4837"/>
    <w:rsid w:val="009206D9"/>
    <w:rsid w:val="0092242A"/>
    <w:rsid w:val="00932BB6"/>
    <w:rsid w:val="00933DEC"/>
    <w:rsid w:val="00935CA8"/>
    <w:rsid w:val="009472E1"/>
    <w:rsid w:val="0097137A"/>
    <w:rsid w:val="0097624B"/>
    <w:rsid w:val="009945BD"/>
    <w:rsid w:val="009972EA"/>
    <w:rsid w:val="009A4362"/>
    <w:rsid w:val="009B02E9"/>
    <w:rsid w:val="009D0332"/>
    <w:rsid w:val="009D5AFE"/>
    <w:rsid w:val="009E0166"/>
    <w:rsid w:val="009E5E2A"/>
    <w:rsid w:val="00A004EA"/>
    <w:rsid w:val="00A014C8"/>
    <w:rsid w:val="00A0640B"/>
    <w:rsid w:val="00A43986"/>
    <w:rsid w:val="00A52F20"/>
    <w:rsid w:val="00A639F2"/>
    <w:rsid w:val="00AA04E3"/>
    <w:rsid w:val="00AA1662"/>
    <w:rsid w:val="00AA2934"/>
    <w:rsid w:val="00AA4C0D"/>
    <w:rsid w:val="00AB049D"/>
    <w:rsid w:val="00AC557C"/>
    <w:rsid w:val="00AD0B66"/>
    <w:rsid w:val="00AD7803"/>
    <w:rsid w:val="00B07553"/>
    <w:rsid w:val="00B102B4"/>
    <w:rsid w:val="00B10E6D"/>
    <w:rsid w:val="00B22ADA"/>
    <w:rsid w:val="00B45308"/>
    <w:rsid w:val="00B5281D"/>
    <w:rsid w:val="00B656A5"/>
    <w:rsid w:val="00B66F37"/>
    <w:rsid w:val="00B71217"/>
    <w:rsid w:val="00B76F08"/>
    <w:rsid w:val="00B94CE8"/>
    <w:rsid w:val="00B953C8"/>
    <w:rsid w:val="00B95527"/>
    <w:rsid w:val="00B9562A"/>
    <w:rsid w:val="00BD00E9"/>
    <w:rsid w:val="00BE48F0"/>
    <w:rsid w:val="00BE7B00"/>
    <w:rsid w:val="00C0510E"/>
    <w:rsid w:val="00C1339A"/>
    <w:rsid w:val="00C27953"/>
    <w:rsid w:val="00C7001E"/>
    <w:rsid w:val="00C960EF"/>
    <w:rsid w:val="00CA4DBA"/>
    <w:rsid w:val="00CB1AEF"/>
    <w:rsid w:val="00CB4C47"/>
    <w:rsid w:val="00CB60B5"/>
    <w:rsid w:val="00CB6558"/>
    <w:rsid w:val="00CD2C32"/>
    <w:rsid w:val="00CE6989"/>
    <w:rsid w:val="00CF60CF"/>
    <w:rsid w:val="00D53650"/>
    <w:rsid w:val="00D56B4D"/>
    <w:rsid w:val="00D63875"/>
    <w:rsid w:val="00D765B8"/>
    <w:rsid w:val="00DA52D2"/>
    <w:rsid w:val="00DB5D3D"/>
    <w:rsid w:val="00DC24DE"/>
    <w:rsid w:val="00DD21D5"/>
    <w:rsid w:val="00DD31B8"/>
    <w:rsid w:val="00DE0741"/>
    <w:rsid w:val="00DF2D62"/>
    <w:rsid w:val="00E10564"/>
    <w:rsid w:val="00E120F6"/>
    <w:rsid w:val="00E1728B"/>
    <w:rsid w:val="00E21FA0"/>
    <w:rsid w:val="00E2780F"/>
    <w:rsid w:val="00E339BD"/>
    <w:rsid w:val="00E37E41"/>
    <w:rsid w:val="00E45C8B"/>
    <w:rsid w:val="00E4613E"/>
    <w:rsid w:val="00E52B19"/>
    <w:rsid w:val="00E612FB"/>
    <w:rsid w:val="00E828FD"/>
    <w:rsid w:val="00E971C7"/>
    <w:rsid w:val="00EA73F8"/>
    <w:rsid w:val="00EC1E42"/>
    <w:rsid w:val="00EE7A52"/>
    <w:rsid w:val="00EF6567"/>
    <w:rsid w:val="00F036EB"/>
    <w:rsid w:val="00F13D44"/>
    <w:rsid w:val="00F15182"/>
    <w:rsid w:val="00F26F31"/>
    <w:rsid w:val="00F45C24"/>
    <w:rsid w:val="00F67B22"/>
    <w:rsid w:val="00F72283"/>
    <w:rsid w:val="00F81A41"/>
    <w:rsid w:val="00F84A5B"/>
    <w:rsid w:val="00F87F36"/>
    <w:rsid w:val="00F92365"/>
    <w:rsid w:val="00F937E7"/>
    <w:rsid w:val="00FA1452"/>
    <w:rsid w:val="00FA4FD9"/>
    <w:rsid w:val="00FA6A83"/>
    <w:rsid w:val="00FC7135"/>
    <w:rsid w:val="00FD0B8D"/>
    <w:rsid w:val="00FD6F52"/>
    <w:rsid w:val="00FE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8150"/>
  <w15:docId w15:val="{028FB823-7B30-4A21-BDB2-2071C80D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5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350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5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F26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F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32BB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A52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8">
    <w:name w:val="Другое_"/>
    <w:basedOn w:val="a0"/>
    <w:link w:val="a9"/>
    <w:uiPriority w:val="99"/>
    <w:rsid w:val="00F84A5B"/>
    <w:rPr>
      <w:rFonts w:ascii="Times New Roman" w:hAnsi="Times New Roman" w:cs="Times New Roman"/>
      <w:i/>
      <w:iCs/>
      <w:color w:val="000000"/>
      <w:sz w:val="24"/>
      <w:szCs w:val="24"/>
    </w:rPr>
  </w:style>
  <w:style w:type="paragraph" w:customStyle="1" w:styleId="a9">
    <w:name w:val="Другое"/>
    <w:basedOn w:val="a"/>
    <w:link w:val="a8"/>
    <w:uiPriority w:val="99"/>
    <w:rsid w:val="00F84A5B"/>
    <w:pPr>
      <w:widowControl w:val="0"/>
      <w:spacing w:after="0" w:line="240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paragraph" w:customStyle="1" w:styleId="TableContents">
    <w:name w:val="Table Contents"/>
    <w:basedOn w:val="a"/>
    <w:rsid w:val="001D134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a">
    <w:name w:val="Body Text"/>
    <w:basedOn w:val="a"/>
    <w:link w:val="ab"/>
    <w:unhideWhenUsed/>
    <w:rsid w:val="00316AAC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b">
    <w:name w:val="Основной текст Знак"/>
    <w:basedOn w:val="a0"/>
    <w:link w:val="aa"/>
    <w:rsid w:val="00316AAC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c">
    <w:name w:val="Содержимое таблицы"/>
    <w:basedOn w:val="a"/>
    <w:qFormat/>
    <w:rsid w:val="00E10564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FD0B8D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933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5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ewhq.b-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9</Pages>
  <Words>2994</Words>
  <Characters>17067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Gorbacheva</dc:creator>
  <cp:lastModifiedBy>Volokhova_NV</cp:lastModifiedBy>
  <cp:revision>19</cp:revision>
  <cp:lastPrinted>2025-06-19T09:28:00Z</cp:lastPrinted>
  <dcterms:created xsi:type="dcterms:W3CDTF">2026-04-08T06:55:00Z</dcterms:created>
  <dcterms:modified xsi:type="dcterms:W3CDTF">2026-04-08T09:08:00Z</dcterms:modified>
</cp:coreProperties>
</file>