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B9" w:rsidRDefault="008B1FB9">
      <w:pPr>
        <w:spacing w:before="96" w:after="96" w:line="240" w:lineRule="exact"/>
        <w:rPr>
          <w:sz w:val="19"/>
          <w:szCs w:val="19"/>
        </w:rPr>
      </w:pPr>
    </w:p>
    <w:p w:rsidR="008B1FB9" w:rsidRDefault="008B1FB9">
      <w:pPr>
        <w:rPr>
          <w:sz w:val="2"/>
          <w:szCs w:val="2"/>
        </w:rPr>
        <w:sectPr w:rsidR="008B1FB9">
          <w:pgSz w:w="11900" w:h="16840"/>
          <w:pgMar w:top="1152" w:right="0" w:bottom="1248" w:left="0" w:header="0" w:footer="3" w:gutter="0"/>
          <w:cols w:space="720"/>
          <w:noEndnote/>
          <w:docGrid w:linePitch="360"/>
        </w:sectPr>
      </w:pPr>
    </w:p>
    <w:p w:rsidR="008B1FB9" w:rsidRDefault="00462176">
      <w:pPr>
        <w:pStyle w:val="20"/>
        <w:shd w:val="clear" w:color="auto" w:fill="auto"/>
        <w:spacing w:after="219" w:line="288" w:lineRule="exact"/>
        <w:jc w:val="both"/>
      </w:pPr>
      <w:r>
        <w:lastRenderedPageBreak/>
        <w:t>Марафон пройдет при поддержке Министерства просвещения РФ.</w:t>
      </w:r>
    </w:p>
    <w:p w:rsidR="008B1FB9" w:rsidRDefault="00462176">
      <w:pPr>
        <w:pStyle w:val="20"/>
        <w:shd w:val="clear" w:color="auto" w:fill="auto"/>
        <w:spacing w:after="796" w:line="365" w:lineRule="exact"/>
        <w:ind w:right="460"/>
        <w:jc w:val="both"/>
      </w:pPr>
      <w:r>
        <w:t>Участие в марафоне и все консультации специалистов в рамках марафона бесплатные. Получение комплекта именных документов бесплатно.</w:t>
      </w:r>
    </w:p>
    <w:p w:rsidR="008B1FB9" w:rsidRDefault="00462176">
      <w:pPr>
        <w:pStyle w:val="20"/>
        <w:shd w:val="clear" w:color="auto" w:fill="auto"/>
        <w:spacing w:after="796" w:line="370" w:lineRule="exact"/>
        <w:ind w:right="460"/>
        <w:jc w:val="both"/>
      </w:pPr>
      <w:r>
        <w:t>Участники марафона, выполнившие все 5 домашних заданий марафона и сдавшие итоговый тест, получают документ по прохождении курса «Внедрение Федеральной образовательной программы дошкольного образования: требования и особенности организации образовательного процесса».</w:t>
      </w:r>
    </w:p>
    <w:p w:rsidR="008B1FB9" w:rsidRDefault="00462176">
      <w:pPr>
        <w:pStyle w:val="20"/>
        <w:shd w:val="clear" w:color="auto" w:fill="auto"/>
        <w:spacing w:after="1789" w:line="374" w:lineRule="exact"/>
        <w:ind w:right="460"/>
        <w:jc w:val="both"/>
      </w:pPr>
      <w:r>
        <w:t xml:space="preserve">Подробное описание программы и регистрация доступны на сайте: </w:t>
      </w:r>
      <w:hyperlink r:id="rId8" w:history="1">
        <w:r>
          <w:rPr>
            <w:lang w:val="en-US" w:eastAsia="en-US" w:bidi="en-US"/>
          </w:rPr>
          <w:t>https</w:t>
        </w:r>
        <w:r w:rsidRPr="001329FD">
          <w:rPr>
            <w:lang w:eastAsia="en-US" w:bidi="en-US"/>
          </w:rPr>
          <w:t>://</w:t>
        </w:r>
        <w:r>
          <w:rPr>
            <w:lang w:val="en-US" w:eastAsia="en-US" w:bidi="en-US"/>
          </w:rPr>
          <w:t>school</w:t>
        </w:r>
        <w:r w:rsidRPr="001329FD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detsad</w:t>
        </w:r>
        <w:proofErr w:type="spellEnd"/>
        <w:r w:rsidRPr="001329F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1329FD">
          <w:rPr>
            <w:lang w:eastAsia="en-US" w:bidi="en-US"/>
          </w:rPr>
          <w:t>/</w:t>
        </w:r>
        <w:r>
          <w:rPr>
            <w:lang w:val="en-US" w:eastAsia="en-US" w:bidi="en-US"/>
          </w:rPr>
          <w:t>fop</w:t>
        </w:r>
        <w:r w:rsidRPr="001329FD">
          <w:rPr>
            <w:lang w:eastAsia="en-US" w:bidi="en-US"/>
          </w:rPr>
          <w:t>_</w:t>
        </w:r>
        <w:r>
          <w:rPr>
            <w:lang w:val="en-US" w:eastAsia="en-US" w:bidi="en-US"/>
          </w:rPr>
          <w:t>do</w:t>
        </w:r>
      </w:hyperlink>
    </w:p>
    <w:p w:rsidR="008B1FB9" w:rsidRDefault="001329FD">
      <w:pPr>
        <w:pStyle w:val="20"/>
        <w:shd w:val="clear" w:color="auto" w:fill="auto"/>
        <w:spacing w:after="731" w:line="288" w:lineRule="exact"/>
        <w:jc w:val="both"/>
      </w:pPr>
      <w:r>
        <w:rPr>
          <w:noProof/>
          <w:lang w:bidi="ar-SA"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3828415</wp:posOffset>
            </wp:positionH>
            <wp:positionV relativeFrom="paragraph">
              <wp:posOffset>-1017905</wp:posOffset>
            </wp:positionV>
            <wp:extent cx="1146175" cy="1146175"/>
            <wp:effectExtent l="0" t="0" r="0" b="0"/>
            <wp:wrapSquare wrapText="left"/>
            <wp:docPr id="5" name="Рисунок 5" descr="C:\Users\user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176">
        <w:t xml:space="preserve">Для удобства, дублируем ссылку в виде </w:t>
      </w:r>
      <w:r w:rsidR="00462176">
        <w:rPr>
          <w:lang w:val="en-US" w:eastAsia="en-US" w:bidi="en-US"/>
        </w:rPr>
        <w:t>QR</w:t>
      </w:r>
      <w:r w:rsidR="00462176">
        <w:t>-кода:</w:t>
      </w:r>
      <w:bookmarkStart w:id="0" w:name="_GoBack"/>
      <w:bookmarkEnd w:id="0"/>
    </w:p>
    <w:sectPr w:rsidR="008B1FB9">
      <w:type w:val="continuous"/>
      <w:pgSz w:w="11900" w:h="16840"/>
      <w:pgMar w:top="1152" w:right="401" w:bottom="1248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02" w:rsidRDefault="00994E02">
      <w:r>
        <w:separator/>
      </w:r>
    </w:p>
  </w:endnote>
  <w:endnote w:type="continuationSeparator" w:id="0">
    <w:p w:rsidR="00994E02" w:rsidRDefault="0099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02" w:rsidRDefault="00994E02"/>
  </w:footnote>
  <w:footnote w:type="continuationSeparator" w:id="0">
    <w:p w:rsidR="00994E02" w:rsidRDefault="00994E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4AE7"/>
    <w:multiLevelType w:val="multilevel"/>
    <w:tmpl w:val="89C6D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B9"/>
    <w:rsid w:val="001329FD"/>
    <w:rsid w:val="00462176"/>
    <w:rsid w:val="008B1FB9"/>
    <w:rsid w:val="00994E02"/>
    <w:rsid w:val="00D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ahoma" w:eastAsia="Tahoma" w:hAnsi="Tahoma" w:cs="Tahoma"/>
      <w:b/>
      <w:bCs/>
      <w:i w:val="0"/>
      <w:iCs w:val="0"/>
      <w:smallCaps w:val="0"/>
      <w:strike w:val="0"/>
      <w:color w:val="FA0304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Tahoma" w:eastAsia="Tahoma" w:hAnsi="Tahoma" w:cs="Tahoma"/>
      <w:b/>
      <w:bCs/>
      <w:i w:val="0"/>
      <w:iCs w:val="0"/>
      <w:smallCaps w:val="0"/>
      <w:strike w:val="0"/>
      <w:color w:val="0411BB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314" w:lineRule="exac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57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6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ahoma" w:eastAsia="Tahoma" w:hAnsi="Tahoma" w:cs="Tahoma"/>
      <w:b/>
      <w:bCs/>
      <w:i w:val="0"/>
      <w:iCs w:val="0"/>
      <w:smallCaps w:val="0"/>
      <w:strike w:val="0"/>
      <w:color w:val="FA0304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Tahoma" w:eastAsia="Tahoma" w:hAnsi="Tahoma" w:cs="Tahoma"/>
      <w:b/>
      <w:bCs/>
      <w:i w:val="0"/>
      <w:iCs w:val="0"/>
      <w:smallCaps w:val="0"/>
      <w:strike w:val="0"/>
      <w:color w:val="0411BB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314" w:lineRule="exac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57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6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detsad.ru/fop_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2023-04-28T07:58:00Z</dcterms:created>
  <dcterms:modified xsi:type="dcterms:W3CDTF">2023-04-28T07:58:00Z</dcterms:modified>
</cp:coreProperties>
</file>