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D48C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8C0" w:rsidRDefault="004D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 ноября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D48C0" w:rsidRDefault="004D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93-З</w:t>
            </w:r>
          </w:p>
        </w:tc>
      </w:tr>
    </w:tbl>
    <w:p w:rsidR="004D48C0" w:rsidRDefault="004D48C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БРЯНСКОЙ ОБЛАСТИ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ФИЗИЧЕСКОЙ КУЛЬТУРЕ И СПОРТЕ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БРЯНСКОЙ ОБЛАСТИ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Брянской областной Думой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29 октября 2009 года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Брянской области</w:t>
      </w:r>
      <w:proofErr w:type="gramEnd"/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04.03.2010 </w:t>
      </w:r>
      <w:hyperlink r:id="rId5" w:history="1">
        <w:r>
          <w:rPr>
            <w:rFonts w:ascii="Calibri" w:hAnsi="Calibri" w:cs="Calibri"/>
            <w:color w:val="0000FF"/>
          </w:rPr>
          <w:t>N 13-З</w:t>
        </w:r>
      </w:hyperlink>
      <w:r>
        <w:rPr>
          <w:rFonts w:ascii="Calibri" w:hAnsi="Calibri" w:cs="Calibri"/>
        </w:rPr>
        <w:t xml:space="preserve">, от 04.03.2011 </w:t>
      </w:r>
      <w:hyperlink r:id="rId6" w:history="1">
        <w:r>
          <w:rPr>
            <w:rFonts w:ascii="Calibri" w:hAnsi="Calibri" w:cs="Calibri"/>
            <w:color w:val="0000FF"/>
          </w:rPr>
          <w:t>N 15-З</w:t>
        </w:r>
      </w:hyperlink>
      <w:r>
        <w:rPr>
          <w:rFonts w:ascii="Calibri" w:hAnsi="Calibri" w:cs="Calibri"/>
        </w:rPr>
        <w:t>,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28.12.2012 </w:t>
      </w:r>
      <w:hyperlink r:id="rId7" w:history="1">
        <w:r>
          <w:rPr>
            <w:rFonts w:ascii="Calibri" w:hAnsi="Calibri" w:cs="Calibri"/>
            <w:color w:val="0000FF"/>
          </w:rPr>
          <w:t>N 103-З</w:t>
        </w:r>
      </w:hyperlink>
      <w:r>
        <w:rPr>
          <w:rFonts w:ascii="Calibri" w:hAnsi="Calibri" w:cs="Calibri"/>
        </w:rPr>
        <w:t xml:space="preserve">, от 03.04.2014 </w:t>
      </w:r>
      <w:hyperlink r:id="rId8" w:history="1">
        <w:r>
          <w:rPr>
            <w:rFonts w:ascii="Calibri" w:hAnsi="Calibri" w:cs="Calibri"/>
            <w:color w:val="0000FF"/>
          </w:rPr>
          <w:t>N 21-З</w:t>
        </w:r>
      </w:hyperlink>
      <w:r>
        <w:rPr>
          <w:rFonts w:ascii="Calibri" w:hAnsi="Calibri" w:cs="Calibri"/>
        </w:rPr>
        <w:t>,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05.02.2015 </w:t>
      </w:r>
      <w:hyperlink r:id="rId9" w:history="1">
        <w:r>
          <w:rPr>
            <w:rFonts w:ascii="Calibri" w:hAnsi="Calibri" w:cs="Calibri"/>
            <w:color w:val="0000FF"/>
          </w:rPr>
          <w:t>N 7-З</w:t>
        </w:r>
      </w:hyperlink>
      <w:r>
        <w:rPr>
          <w:rFonts w:ascii="Calibri" w:hAnsi="Calibri" w:cs="Calibri"/>
        </w:rPr>
        <w:t>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0"/>
      <w:bookmarkEnd w:id="0"/>
      <w:r>
        <w:rPr>
          <w:rFonts w:ascii="Calibri" w:hAnsi="Calibri" w:cs="Calibri"/>
        </w:rPr>
        <w:t>Статья 1. Предмет правового регулирования Закона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определяет основные задачи и приоритетные направления развития физической культуры и спорта в Брянской области, полномочия органов государственной власти Брянской области в сфере физической культуры и спорта, меры государственной поддержки в сфере физической культуры и спорта в Брянской области.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целей настоящего Закона используются понятия, установленные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4 декабря 2007 года N 329-ФЗ "О физической культуре и спорте в Российской Федерации".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Статья 2. Приоритетные направления развития физической культуры и спорта в Брянской области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Приоритетными направлениями развития физической культуры и спорта в Брянской области являются развитие детско-юношеского, молодежного, массового спорта, спорта высших достижений и профессионального спорта, осуществление подготовки спортивного резерва, спортивных команд и спортсменов высокого класса, физкультурно-оздоровительная работа с населением Брянской области, особенно с детьми и подростками, обучающимися в образовательных учреждениях, гражданами пожилого возраста, инвалидами и лицами с ограниченными возможностями здоровья, усиление мер социальной</w:t>
      </w:r>
      <w:proofErr w:type="gramEnd"/>
      <w:r>
        <w:rPr>
          <w:rFonts w:ascii="Calibri" w:hAnsi="Calibri" w:cs="Calibri"/>
        </w:rPr>
        <w:t xml:space="preserve"> защиты спортсменов и тренеров, развитие инфраструктуры сферы физической культуры и спорта.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04.03.2010 N 13-З)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Статья 3. Субъекты физической культуры и спорта в Брянской области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Субъектами физической культуры и спорта в Брянской области являются: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физкультурно-спортивные организации, в том числе физкультурно-спортивные общества, спортивно-технические общества, спортивные клубы, центры спортивной подготовки;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Брянской области от 04.03.2011 </w:t>
      </w:r>
      <w:hyperlink r:id="rId12" w:history="1">
        <w:r>
          <w:rPr>
            <w:rFonts w:ascii="Calibri" w:hAnsi="Calibri" w:cs="Calibri"/>
            <w:color w:val="0000FF"/>
          </w:rPr>
          <w:t>N 15-З</w:t>
        </w:r>
      </w:hyperlink>
      <w:r>
        <w:rPr>
          <w:rFonts w:ascii="Calibri" w:hAnsi="Calibri" w:cs="Calibri"/>
        </w:rPr>
        <w:t xml:space="preserve">, от 28.12.2012 </w:t>
      </w:r>
      <w:hyperlink r:id="rId13" w:history="1">
        <w:r>
          <w:rPr>
            <w:rFonts w:ascii="Calibri" w:hAnsi="Calibri" w:cs="Calibri"/>
            <w:color w:val="0000FF"/>
          </w:rPr>
          <w:t>N 103-З</w:t>
        </w:r>
      </w:hyperlink>
      <w:r>
        <w:rPr>
          <w:rFonts w:ascii="Calibri" w:hAnsi="Calibri" w:cs="Calibri"/>
        </w:rPr>
        <w:t>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1.1) региональные спортивные федерации;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28.12.2012 N 103-З)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образовательные учреждения, осуществляющие деятельность в сфере физической </w:t>
      </w:r>
      <w:r>
        <w:rPr>
          <w:rFonts w:ascii="Calibri" w:hAnsi="Calibri" w:cs="Calibri"/>
        </w:rPr>
        <w:lastRenderedPageBreak/>
        <w:t>культуры и спорта, в том числе детско-юношеские спортивные школы, детско-юношеские клубы физической подготовки, специализированные детско-юношеские спортивные школы олимпийского резерва, детско-юношеские спортивно-адаптивные школы;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граждане, занимающиеся физической культурой, спортсмены и их коллективы (спортивные команды), зрители, спортивные судьи, тренеры и иные специалисты в области физической культуры и спорта в соответствии с перечнем таких специалистов, утвержденным федеральным органом исполнительной власти в области физической культуры и спорта;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05.02.2015 N 7-З)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исполнительный орган государственной власти Брянской области, уполномоченный в сфере физической культуры и спорта, и подведомственные ему организации.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Взаимодействие субъектов физической культуры и спорта в Брянской области осуществляется с помощью координационного совета по физической культуре и спорту при администрации Брянской области. Порядок деятельности и состав совета утверждаются нормативным правовым актом Губернатора Брянской области.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Статья 4. Полномочия органов законодательной и исполнительной власти Брянской области в сфере физической культуры и спорта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полномочиям Брянской областной Думы в сфере физической культуры и спорта относятся: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принятие законов Брянской области в сфере физической культуры и спорта,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соблюдением и исполнением;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права законодательной инициативы в Государственную Думу Федерального Собрания Российской Федерации по вопросам физической культуры и спорта;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областного бюджета в части финансирования физической культуры и спорта.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полномочиям Губернатора Брянской области в сфере физической культуры и спорта относятся: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основных задач и направлений развития физической культуры и спорта в Брянской области;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утверждение структуры органа исполнительной власти Брянской области в сфере физической культуры и спорта;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назначение на должность и освобождение от должности руководителя органа исполнительной власти Брянской области в сфере физической культуры и спорта и его заместителя (заместителей);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учреждение стипендий и премий в сфере физической культуры и спорта.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К полномочиям Правительства Брянской области в сфере физической культуры и спорта относятся: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утверждение норм расходов средств на оплату стоимости питания участников физкультурных и спортивных мероприятий, включенных в Единый календарный план областных, всероссийских и международных спортивных мероприятий;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утверждение норм расходов средств на оплату стоимости питания спортивным судьям, секретарям за обслуживание физкультурных и спортивных мероприятий, включенных в Единый календарный план областных, всероссийских и международных спортивных мероприятий.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05.02.2015 N 7-З)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 полномочиям органа исполнительной власти Брянской области в сфере физической культуры и спорта относятся: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основных задач и направлений развития физической культуры и спорта в области, разработка и реализация государственных региональных программ развития физической культуры и спорта в области физической культуры и спорта;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предложений по учреждению почетных званий, наград, премий и иных форм поощрения в области физической культуры и спорта;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региональных официальных физкультурных и спортивных мероприятий;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утверждение порядка формирования и обеспечения спортивных сборных команд области, а именно: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05.02.2015 N 7-З)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наделение статусом "Спортивная сборная команда Брянской области" коллективов по различным видам спорта, включенным во Всероссийский реестр видов спорта;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05.02.2015 N 7-З)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материально-техническое обеспечение, в том числе обеспечение спортивной экипировкой, финансовое, научно-методическое, медико-биологическое, медицинское и антидопинговое обеспечение;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05.02.2015 N 7-З)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подготовки спортивного резерва для спортивных сборных команд области;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05.02.2015 N 7-З)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присвоение спортивных разрядов и квалификационных категорий спортивных судей в порядке, установленном </w:t>
      </w:r>
      <w:hyperlink r:id="rId21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Единой всероссийской спортивной классификации и </w:t>
      </w:r>
      <w:hyperlink r:id="rId22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спортивных судьях;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области;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профессиональной подготовки, переподготовки и повышения квалификации специалистов в области физической культуры и спорта;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содействия субъектам физической культуры и спорта, осуществляющим свою деятельность на территории Брянской области;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содействия развитию детско-юношеского, молодежного, массового спорта, спорта высших достижений и профессионального спорта;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мониторинга числа граждан, систематически занимающихся физической культурой и спортом, а также соотношения спроса и предложения на спортивно-оздоровительные услуги;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04.03.2010 N 13-З)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системы мер по популяризации здорового образа жизни, физической культуры и спорта в образовательных учреждениях, по месту работы, жительства и отдыха населения;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04.03.2010 N 13-З)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определение </w:t>
      </w:r>
      <w:proofErr w:type="gramStart"/>
      <w:r>
        <w:rPr>
          <w:rFonts w:ascii="Calibri" w:hAnsi="Calibri" w:cs="Calibri"/>
        </w:rPr>
        <w:t>показателей эффективности использования объектов спорта</w:t>
      </w:r>
      <w:proofErr w:type="gramEnd"/>
      <w:r>
        <w:rPr>
          <w:rFonts w:ascii="Calibri" w:hAnsi="Calibri" w:cs="Calibri"/>
        </w:rPr>
        <w:t>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04.03.2010 N 13-З)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и стимулов для расширения сети физкультурно-оздоровительных комплексов, детско-юношеских спортивных клубов и спортивных команд, функционирующих на базе образовательных учреждений и по месту жительства;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04.03.2010 N 13-З)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формирование, утверждение и реализация Календарного плана официальных физкультурных и спортивных мероприятий Брянской области;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04.03.2011 N 15-З)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аккредитация региональных спортивных федераций по одному виду спорта на территории Брянской области в порядке, установленном федеральным законодательством, и по согласованию с общероссийской спортивной федерацией по соответствующему виду спорта;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04.03.2011 N 15-З)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деятельности центра спортивной подготовки Брянской области;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28.12.2012 N 103-З)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порядка приема лиц в физкультурно-спортивные организации, созданные Брянской областью и осуществляющие спортивную подготовку;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28.12.2012 N 103-З)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утверждение порядка формирования и ведения реестра объектов спорта, находящихся на территории Брянской области;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28.12.2012 N 103-З)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организациями, осуществляющими спортивную подготовку, федеральных стандартов спортивной подготовки в соответствии с законодательством </w:t>
      </w:r>
      <w:r>
        <w:rPr>
          <w:rFonts w:ascii="Calibri" w:hAnsi="Calibri" w:cs="Calibri"/>
        </w:rPr>
        <w:lastRenderedPageBreak/>
        <w:t>Российской Федерации.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28.12.2012 N 103-З)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96"/>
      <w:bookmarkEnd w:id="4"/>
      <w:r>
        <w:rPr>
          <w:rFonts w:ascii="Calibri" w:hAnsi="Calibri" w:cs="Calibri"/>
        </w:rPr>
        <w:t>Статья 5. Сборные команды области по видам спорта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Сборные команды области по видам спорта - коллективы спортсменов, тренеров и других специалистов физкультурно-спортивных организаций и организаций спортивной медицины - создаются по различным видам спорта в целях подготовки и участия во всероссийских и международных соревнованиях.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Составы сборных команд области по видам спорта утверждаются органом исполнительной власти области в сфере физической культуры и спорта на основании представлений областных федераций по различным видам спорта.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Спортивные сборные команды Брянской области по различным видам спорта формируются с учетом мнений физкультурно-спортивных объединений по соответствующим видам спорта.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102"/>
      <w:bookmarkEnd w:id="5"/>
      <w:r>
        <w:rPr>
          <w:rFonts w:ascii="Calibri" w:hAnsi="Calibri" w:cs="Calibri"/>
        </w:rPr>
        <w:t>Статья 6. Физкультурно-спортивные организации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Брянской области создаются физкультурно-спортивные организации (физкультурно-оздоровительные, спортивные, спортивно-технические клубы, центры спортивной подготовки и т.п.) в порядке и организационно-правовых формах, предусмотренных законодательством Российской Федерации.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28.12.2012 N 103-З)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Физкультурно-спортивные организации участвуют в организации работы по развитию физической культуры и спорта среди различных групп населения в Брянской области, создают условия для охраны и укрепления здоровья спортсменов и других участвующих в спортивных соревнованиях и учебно-тренировочных мероприятиях лиц, обеспечивают спортсменам и тренерам необходимые условия для тренировок, а также иным образом содействуют этим лицам в достижении высоких спортивных результатов.</w:t>
      </w:r>
      <w:proofErr w:type="gramEnd"/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 спортивной подготовки Брянской области создается нормативным правовым актом Губернатора Брянской области на основании решения уполномоченного исполнительного органа государственной власти Брянской области в сфере физической культуры и спорта в соответствии с законодательством Российской Федерации и законодательством Брянской области.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28.12.2012 N 103-З)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110"/>
      <w:bookmarkEnd w:id="6"/>
      <w:r>
        <w:rPr>
          <w:rFonts w:ascii="Calibri" w:hAnsi="Calibri" w:cs="Calibri"/>
        </w:rPr>
        <w:t>Статья 6.1. Календарный план физкультурных и спортивных мероприятий области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04.03.2011 N 15-З)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Календарный план физкультурных и спортивных мероприятий области является документом, определяющим перечень областных и межмуниципальных физкультурных и спортивных мероприятий, проводимых на территории области, перечень межрегиональных, всероссийских и международных спортивных мероприятий, проводимых на территории Брянской области, а также перечень спортивных мероприятий, проводимых в целях подготовки и обеспечения участия спортивных сборных команд области в официальных физкультурных и спортивных мероприятиях.</w:t>
      </w:r>
      <w:proofErr w:type="gramEnd"/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Физкультурные и спортивные мероприятия включаются в Календарный план физкультурных и спортивных мероприятий области в порядке, установленном органом исполнительной власти Брянской области в сфере физической культуры и спорта.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 проведении официальных спортивных соревнований на соответствующих участках автомобильных дорог регионального, межмуниципального и местного значения осуществляются временные ограничение или прекращение движения транспортных средств по таким участкам дорог в порядке, установленном законодательством Российской Федерации.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введен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03.04.2014 N 21-З)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Ответственность за нарушение правил обеспечения безопасности при проведении официальных спортивных соревнований несут организаторы таких соревнований, собственники, пользователи объектов спорта в соответствии с законодательством Российской Федерации.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введен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03.04.2014 N 21-З)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121"/>
      <w:bookmarkEnd w:id="7"/>
      <w:r>
        <w:rPr>
          <w:rFonts w:ascii="Calibri" w:hAnsi="Calibri" w:cs="Calibri"/>
        </w:rPr>
        <w:t>Статья 7. Физическая культура и спорт в системе образования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Образовательные учреждения Брянской области самостоятельно определяют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физического воспитания и образования в образовательных учреждениях Брянской области включает в себя: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проведение обязательных занятий по физической культуре в пределах основных образовательных программ в объеме,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программ;</w:t>
      </w:r>
      <w:proofErr w:type="gramEnd"/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создание условий, в том числе обеспечение спортивным инвентарем и оборудованием, для проведения комплексных мероприятий по физкультурно-спортивной подготовке обучающихся;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формирование у обучающихся навыков физической культуры с учетом индивидуальных способностей и состояния здоровья, создание условий для вовлечения обучающихся в занятия физической культурой и спортом;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осуществление физкультурных мероприятий во время учебных занятий;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проведение медицинского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организацией физического воспитания;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формирование ответственного отношения родителей (лиц, их заменяющих) к здоровью детей и их физическому воспитанию;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проведение ежегодного мониторинга физической подготовленности и физического развития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;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содействие организации и проведению спортивных мероприятий с участием обучающихся.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8" w:name="Par134"/>
      <w:bookmarkEnd w:id="8"/>
      <w:r>
        <w:rPr>
          <w:rFonts w:ascii="Calibri" w:hAnsi="Calibri" w:cs="Calibri"/>
        </w:rPr>
        <w:t>Статья 8. Адаптивная физическая культура, физическая реабилитация инвалидов и лиц с ограниченными возможностями здоровья. Спорт инвалидов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Организация занятий физической культурой и спортом в системе непрерывной физической реабилитации и социальной адаптации инвалидов и лиц с ограниченными возможностями здоровья, подготовка кадров, методическое, медицинское обеспечение и врачебный контроль осуществляются образовательными учреждениями, учреждениями здравоохранения и социальной защиты населения Брянской области, организациями физической культуры и спорта за счет средств областного бюджета Брянской области и иных не запрещенных законодательством источников финансирования.</w:t>
      </w:r>
      <w:proofErr w:type="gramEnd"/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Спорт инвалидов (адаптивный спорт) направлен на социальную адаптацию и физическую реабилитацию инвалидов и лиц с ограниченными возможностями здоровья.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Исполнительные органы государственной власти Брянской области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культуры, физического воспитания и спорта посредством физкультурно-спортивных организаций.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Исполнительный орган государственной власти Брянской области, уполномоченный в сфере физической культуры и спорта, организует проведение физкультурных мероприятий и спортивных мероприятий с участием инвалидов и лиц с ограниченными возможностями здоровья.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141"/>
      <w:bookmarkEnd w:id="9"/>
      <w:r>
        <w:rPr>
          <w:rFonts w:ascii="Calibri" w:hAnsi="Calibri" w:cs="Calibri"/>
        </w:rPr>
        <w:t>Статья 9. Меры социальной поддержки в сфере физической культуры и спорта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Инвалидам, детям из малообеспеченных и многодетных семей, детям-сиротам и детям, оставшимся без попечения родителей, физкультурно-спортивные услуги в государственных спортивных сооружениях области предоставляются бесплатно во время, свободное от планового учебно-тренировочного процесса.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предоставления указанных мер социальной поддержки определяется нормативным правовым актом Губернатора Брянской области.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46"/>
      <w:bookmarkEnd w:id="10"/>
      <w:r>
        <w:rPr>
          <w:rFonts w:ascii="Calibri" w:hAnsi="Calibri" w:cs="Calibri"/>
        </w:rPr>
        <w:t>Статья 10. Вступление в силу настоящего Закона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через десять дней после его официального опубликования.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Брянской области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Н.В.ДЕНИН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г. Брянск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 ноября 2009 года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93-З</w:t>
      </w: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48C0" w:rsidRDefault="004D48C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6BE1" w:rsidRDefault="004D48C0"/>
    <w:sectPr w:rsidR="00C36BE1" w:rsidSect="002D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D48C0"/>
    <w:rsid w:val="003C2A77"/>
    <w:rsid w:val="004D48C0"/>
    <w:rsid w:val="005545CA"/>
    <w:rsid w:val="0074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2FF050CE1F62AE2B27378D541FDE81FB632C97F343A0C5B16B322119A134D6867EE42F8EF8B8ABE49C4z0v5H" TargetMode="External"/><Relationship Id="rId13" Type="http://schemas.openxmlformats.org/officeDocument/2006/relationships/hyperlink" Target="consultantplus://offline/ref=C662FF050CE1F62AE2B27378D541FDE81FB632C97E3F310C5A16B322119A134D6867EE42F8EF8B8ABE49C4z0vBH" TargetMode="External"/><Relationship Id="rId18" Type="http://schemas.openxmlformats.org/officeDocument/2006/relationships/hyperlink" Target="consultantplus://offline/ref=C662FF050CE1F62AE2B27378D541FDE81FB632C97F30350C5E16B322119A134D6867EE42F8EF8B8ABE49C5z0v7H" TargetMode="External"/><Relationship Id="rId26" Type="http://schemas.openxmlformats.org/officeDocument/2006/relationships/hyperlink" Target="consultantplus://offline/ref=C662FF050CE1F62AE2B27378D541FDE81FB632C97D303B0C5516B322119A134D6867EE42F8EF8B8ABE49C5z0v6H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662FF050CE1F62AE2B2736ED62DA1E516B96DC67B3C65580810E47D419C460D2861BB01BCE28Bz8vAH" TargetMode="External"/><Relationship Id="rId34" Type="http://schemas.openxmlformats.org/officeDocument/2006/relationships/hyperlink" Target="consultantplus://offline/ref=C662FF050CE1F62AE2B27378D541FDE81FB632C97E3F310C5A16B322119A134D6867EE42F8EF8B8ABE49C6z0v2H" TargetMode="External"/><Relationship Id="rId7" Type="http://schemas.openxmlformats.org/officeDocument/2006/relationships/hyperlink" Target="consultantplus://offline/ref=C662FF050CE1F62AE2B27378D541FDE81FB632C97E3F310C5A16B322119A134D6867EE42F8EF8B8ABE49C4z0v5H" TargetMode="External"/><Relationship Id="rId12" Type="http://schemas.openxmlformats.org/officeDocument/2006/relationships/hyperlink" Target="consultantplus://offline/ref=C662FF050CE1F62AE2B27378D541FDE81FB632C97E3634025B16B322119A134D6867EE42F8EF8B8ABE49C4z0vAH" TargetMode="External"/><Relationship Id="rId17" Type="http://schemas.openxmlformats.org/officeDocument/2006/relationships/hyperlink" Target="consultantplus://offline/ref=C662FF050CE1F62AE2B27378D541FDE81FB632C97F30350C5E16B322119A134D6867EE42F8EF8B8ABE49C5z0v1H" TargetMode="External"/><Relationship Id="rId25" Type="http://schemas.openxmlformats.org/officeDocument/2006/relationships/hyperlink" Target="consultantplus://offline/ref=C662FF050CE1F62AE2B27378D541FDE81FB632C97D303B0C5516B322119A134D6867EE42F8EF8B8ABE49C5z0v1H" TargetMode="External"/><Relationship Id="rId33" Type="http://schemas.openxmlformats.org/officeDocument/2006/relationships/hyperlink" Target="consultantplus://offline/ref=C662FF050CE1F62AE2B27378D541FDE81FB632C97E3F310C5A16B322119A134D6867EE42F8EF8B8ABE49C5z0vBH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62FF050CE1F62AE2B27378D541FDE81FB632C97F30350C5E16B322119A134D6867EE42F8EF8B8ABE49C4z0vBH" TargetMode="External"/><Relationship Id="rId20" Type="http://schemas.openxmlformats.org/officeDocument/2006/relationships/hyperlink" Target="consultantplus://offline/ref=C662FF050CE1F62AE2B27378D541FDE81FB632C97F30350C5E16B322119A134D6867EE42F8EF8B8ABE49C5z0v5H" TargetMode="External"/><Relationship Id="rId29" Type="http://schemas.openxmlformats.org/officeDocument/2006/relationships/hyperlink" Target="consultantplus://offline/ref=C662FF050CE1F62AE2B27378D541FDE81FB632C97E3F310C5A16B322119A134D6867EE42F8EF8B8ABE49C5z0v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62FF050CE1F62AE2B27378D541FDE81FB632C97E3634025B16B322119A134D6867EE42F8EF8B8ABE49C4z0v5H" TargetMode="External"/><Relationship Id="rId11" Type="http://schemas.openxmlformats.org/officeDocument/2006/relationships/hyperlink" Target="consultantplus://offline/ref=C662FF050CE1F62AE2B27378D541FDE81FB632C97D303B0C5516B322119A134D6867EE42F8EF8B8ABE49C4z0vAH" TargetMode="External"/><Relationship Id="rId24" Type="http://schemas.openxmlformats.org/officeDocument/2006/relationships/hyperlink" Target="consultantplus://offline/ref=C662FF050CE1F62AE2B27378D541FDE81FB632C97D303B0C5516B322119A134D6867EE42F8EF8B8ABE49C5z0v0H" TargetMode="External"/><Relationship Id="rId32" Type="http://schemas.openxmlformats.org/officeDocument/2006/relationships/hyperlink" Target="consultantplus://offline/ref=C662FF050CE1F62AE2B27378D541FDE81FB632C97E3F310C5A16B322119A134D6867EE42F8EF8B8ABE49C5z0v5H" TargetMode="External"/><Relationship Id="rId37" Type="http://schemas.openxmlformats.org/officeDocument/2006/relationships/hyperlink" Target="consultantplus://offline/ref=C662FF050CE1F62AE2B27378D541FDE81FB632C97F343A0C5B16B322119A134D6867EE42F8EF8B8ABE49C5z0v2H" TargetMode="External"/><Relationship Id="rId5" Type="http://schemas.openxmlformats.org/officeDocument/2006/relationships/hyperlink" Target="consultantplus://offline/ref=C662FF050CE1F62AE2B27378D541FDE81FB632C97D303B0C5516B322119A134D6867EE42F8EF8B8ABE49C4z0v5H" TargetMode="External"/><Relationship Id="rId15" Type="http://schemas.openxmlformats.org/officeDocument/2006/relationships/hyperlink" Target="consultantplus://offline/ref=C662FF050CE1F62AE2B27378D541FDE81FB632C97F30350C5E16B322119A134D6867EE42F8EF8B8ABE49C4z0vAH" TargetMode="External"/><Relationship Id="rId23" Type="http://schemas.openxmlformats.org/officeDocument/2006/relationships/hyperlink" Target="consultantplus://offline/ref=C662FF050CE1F62AE2B27378D541FDE81FB632C97D303B0C5516B322119A134D6867EE42F8EF8B8ABE49C5z0v2H" TargetMode="External"/><Relationship Id="rId28" Type="http://schemas.openxmlformats.org/officeDocument/2006/relationships/hyperlink" Target="consultantplus://offline/ref=C662FF050CE1F62AE2B27378D541FDE81FB632C97E3634025B16B322119A134D6867EE42F8EF8B8ABE49C5z0v3H" TargetMode="External"/><Relationship Id="rId36" Type="http://schemas.openxmlformats.org/officeDocument/2006/relationships/hyperlink" Target="consultantplus://offline/ref=C662FF050CE1F62AE2B27378D541FDE81FB632C97F343A0C5B16B322119A134D6867EE42F8EF8B8ABE49C4z0vAH" TargetMode="External"/><Relationship Id="rId10" Type="http://schemas.openxmlformats.org/officeDocument/2006/relationships/hyperlink" Target="consultantplus://offline/ref=C662FF050CE1F62AE2B2736ED62DA1E51FBA6FC07A3238520049E87F4693191A2F28B700BCE28A8BzBvFH" TargetMode="External"/><Relationship Id="rId19" Type="http://schemas.openxmlformats.org/officeDocument/2006/relationships/hyperlink" Target="consultantplus://offline/ref=C662FF050CE1F62AE2B27378D541FDE81FB632C97F30350C5E16B322119A134D6867EE42F8EF8B8ABE49C5z0v4H" TargetMode="External"/><Relationship Id="rId31" Type="http://schemas.openxmlformats.org/officeDocument/2006/relationships/hyperlink" Target="consultantplus://offline/ref=C662FF050CE1F62AE2B27378D541FDE81FB632C97E3F310C5A16B322119A134D6867EE42F8EF8B8ABE49C5z0v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662FF050CE1F62AE2B27378D541FDE81FB632C97F30350C5E16B322119A134D6867EE42F8EF8B8ABE49C4z0v5H" TargetMode="External"/><Relationship Id="rId14" Type="http://schemas.openxmlformats.org/officeDocument/2006/relationships/hyperlink" Target="consultantplus://offline/ref=C662FF050CE1F62AE2B27378D541FDE81FB632C97E3F310C5A16B322119A134D6867EE42F8EF8B8ABE49C5z0v3H" TargetMode="External"/><Relationship Id="rId22" Type="http://schemas.openxmlformats.org/officeDocument/2006/relationships/hyperlink" Target="consultantplus://offline/ref=C662FF050CE1F62AE2B2736ED62DA1E516B96EC4743C65580810E47D419C460D2861BB01BCE28Bz8vAH" TargetMode="External"/><Relationship Id="rId27" Type="http://schemas.openxmlformats.org/officeDocument/2006/relationships/hyperlink" Target="consultantplus://offline/ref=C662FF050CE1F62AE2B27378D541FDE81FB632C97E3634025B16B322119A134D6867EE42F8EF8B8ABE49C4z0vBH" TargetMode="External"/><Relationship Id="rId30" Type="http://schemas.openxmlformats.org/officeDocument/2006/relationships/hyperlink" Target="consultantplus://offline/ref=C662FF050CE1F62AE2B27378D541FDE81FB632C97E3F310C5A16B322119A134D6867EE42F8EF8B8ABE49C5z0v7H" TargetMode="External"/><Relationship Id="rId35" Type="http://schemas.openxmlformats.org/officeDocument/2006/relationships/hyperlink" Target="consultantplus://offline/ref=C662FF050CE1F62AE2B27378D541FDE81FB632C97E3634025B16B322119A134D6867EE42F8EF8B8ABE49C5z0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3137</Words>
  <Characters>17884</Characters>
  <Application>Microsoft Office Word</Application>
  <DocSecurity>0</DocSecurity>
  <Lines>149</Lines>
  <Paragraphs>41</Paragraphs>
  <ScaleCrop>false</ScaleCrop>
  <Company>Krokoz™ Inc.</Company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kadrforever</cp:lastModifiedBy>
  <cp:revision>1</cp:revision>
  <dcterms:created xsi:type="dcterms:W3CDTF">2015-02-27T07:47:00Z</dcterms:created>
  <dcterms:modified xsi:type="dcterms:W3CDTF">2015-02-27T07:49:00Z</dcterms:modified>
</cp:coreProperties>
</file>