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612D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2D8" w:rsidRDefault="00E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августа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2D8" w:rsidRDefault="00E6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57-З</w:t>
            </w:r>
          </w:p>
        </w:tc>
      </w:tr>
    </w:tbl>
    <w:p w:rsidR="00E612D8" w:rsidRDefault="00E612D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ОТДЕЛЬНЫХ МЕРАХ ПО СОДЕЙСТВИЮ ФИЗИЧЕСКОМУ,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ИНТЕЛЛЕКТУАЛЬНОМУ, ПСИХИЧЕСКОМУ, ДУХОВНОМУ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НРАВСТВЕННОМУ РАЗВИТИЮ ДЕТЕЙ, ЗАЩИТЕ ИХ ОТ ФАКТОРОВ,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НЕГАТИВНО ВЛИЯЮЩИХ НА ФИЗИЧЕСКОЕ, ИНТЕЛЛЕКТУАЛЬНОЕ,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ПСИХИЧЕСКОЕ, ДУХОВНОЕ И НРАВСТВЕННОЕ РАЗВИТИЕ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 июля 2009 года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Брянской области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07.05.2010 </w:t>
      </w:r>
      <w:hyperlink r:id="rId5" w:history="1">
        <w:r>
          <w:rPr>
            <w:rFonts w:ascii="Calibri" w:hAnsi="Calibri" w:cs="Calibri"/>
            <w:color w:val="0000FF"/>
          </w:rPr>
          <w:t>N 37-З</w:t>
        </w:r>
      </w:hyperlink>
      <w:r>
        <w:rPr>
          <w:rFonts w:ascii="Calibri" w:hAnsi="Calibri" w:cs="Calibri"/>
        </w:rPr>
        <w:t xml:space="preserve">, от 08.11.2010 </w:t>
      </w:r>
      <w:hyperlink r:id="rId6" w:history="1">
        <w:r>
          <w:rPr>
            <w:rFonts w:ascii="Calibri" w:hAnsi="Calibri" w:cs="Calibri"/>
            <w:color w:val="0000FF"/>
          </w:rPr>
          <w:t>N 97-З</w:t>
        </w:r>
      </w:hyperlink>
      <w:r>
        <w:rPr>
          <w:rFonts w:ascii="Calibri" w:hAnsi="Calibri" w:cs="Calibri"/>
        </w:rPr>
        <w:t>,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03.06.2011 </w:t>
      </w:r>
      <w:hyperlink r:id="rId7" w:history="1">
        <w:r>
          <w:rPr>
            <w:rFonts w:ascii="Calibri" w:hAnsi="Calibri" w:cs="Calibri"/>
            <w:color w:val="0000FF"/>
          </w:rPr>
          <w:t>N 51-З</w:t>
        </w:r>
      </w:hyperlink>
      <w:r>
        <w:rPr>
          <w:rFonts w:ascii="Calibri" w:hAnsi="Calibri" w:cs="Calibri"/>
        </w:rPr>
        <w:t xml:space="preserve">, от 03.04.2014 </w:t>
      </w:r>
      <w:hyperlink r:id="rId8" w:history="1">
        <w:r>
          <w:rPr>
            <w:rFonts w:ascii="Calibri" w:hAnsi="Calibri" w:cs="Calibri"/>
            <w:color w:val="0000FF"/>
          </w:rPr>
          <w:t>N 20-З</w:t>
        </w:r>
      </w:hyperlink>
      <w:r>
        <w:rPr>
          <w:rFonts w:ascii="Calibri" w:hAnsi="Calibri" w:cs="Calibri"/>
        </w:rPr>
        <w:t>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Статья 1. Цели настоящего Закона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настоящего Закона являются: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правовой основы для принятия дополнительных мер по содействию физическому, интеллектуальному, психическому, духовному и нравственному развитию детей в Брянской области;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детей от факторов, негативно влияющих на их физическое, интеллектуальное, психическое, духовное и нравственное развитие;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причинения вреда здоровью детей.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2. Правовое регулирование отношений в области содействия физическому, интеллектуальному, психическому, духовному и нравственному развитию детей, защиты их от факторов, негативно влияющих на их физическое, интеллектуальное, психическое, духовное и нравственное развитие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Правовые отношения в области содействия физическому, интеллектуальному, психическому, духовному и нравственному развитию детей, защиты их от факторов, негативно влияющих на их физическое, интеллектуальное, психическое, духовное и нравственное развитие в Брянской области регулируются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основных гарантиях прав ребенка в Российской Федерации", иными федеральными нормативными правовыми актами, настоящим Законом и иными нормативными правовыми актами Брянской области.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Статья 3. Понятия, используемые в настоящем Законе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целей настоящего Закона используются следующие понятия: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- лица до достижения ими возраста 18 лет;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ночное время - с 1 сентября по 31 мая время с 22 часов до 6 часов, с 1 июня по 31 августа время с 23 часов до 6 часов местного времени;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07.05.2010 N 37-З)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03.04.2014 N 20-З)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понятия и термины, используемые в настоящем Законе, применяются в значениях, определенных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основных гарантиях прав ребенка в Российской Федерации";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продукция, не рекомендуемая для пользования лицам до достижения ими возраста 18 лет, - печатная продукция, аудио- и видеопродукция, иная продукция, содержащая информацию, пропаганду и агитацию, использование которой лицом до достижения им возраста 18 лет наносит либо может нанести вред его здоровью, нравственному и духовному развитию, в том числе пропагандирующая национальную, классовую, социальную нетерпимость, рекламирующая алкогольную продукцию и табачные изделия, пропагандирующая социальное, расовое, национальное и религиозное неравенство, насилие и жестокость, порнографию, наркоманию и токсикоманию, антиобщественное поведение, за исключением продукции, содержание которой направлено на пропаганду здорового образа жизни.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08.11.2010 N 97-З)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Статья 4. Меры по содействию физическому, интеллектуальному, психическому, духовному и нравственному развитию детей в Брянской области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. Органы государственной власти Брянской области и органы местного самоуправления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жизни: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развивают и укрепляют сеть учреждений культуры, дополнительного образования, детских оздоровительных учреждений, досуговых центров, спортивных сооружений различных форм собственности;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Интернет);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содействуют созданию условий для семейного отдыха, в том числе совместно с профсоюзными, молодежными, детскими, другими общественными объединениями;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иные меры в соответствии с федеральными законами и законами Брянской области.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Родители (лица, их заменяющие) обязаны заботиться о здоровье, физическом, психическом, духовном и нравственном развитии своих детей.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осуществляющие мероприятия с участием детей,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(лица, их заменяющие), лица, осуществляющие мероприятия с участием детей, обязаны принимать меры по недопущению нахождения детей в общественных местах в ночное время без их сопровождения, а также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Брянской области,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психическому, духовному и нравственному развитию детей.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введен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03.04.2014 N 20-З)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Статья 5. Меры по защите детей от факторов, негативно влияющих на их физическое, интеллектуальное, психическое, духовное и нравственное развитие в Брянской области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03.04.2014 N 20-З)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нахождение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определенных в порядке, предусмотренном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2) нахождение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для развлечений, досуга (дискотеках, клубах), а также для реализации услуг в сфере торговли и общественного питания (организациях или пунктах),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определенных в порядке, предусмотренном настоящим Законом, без сопровождения родителей (лиц, их заменяющих) или лиц, осуществляющих мероприятия с участием детей.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Ограничения, установленные </w:t>
      </w:r>
      <w:hyperlink w:anchor="Par64" w:history="1">
        <w:r>
          <w:rPr>
            <w:rFonts w:ascii="Calibri" w:hAnsi="Calibri" w:cs="Calibri"/>
            <w:color w:val="0000FF"/>
          </w:rPr>
          <w:t>подпунктом 2 пункта 1</w:t>
        </w:r>
      </w:hyperlink>
      <w:r>
        <w:rPr>
          <w:rFonts w:ascii="Calibri" w:hAnsi="Calibri" w:cs="Calibri"/>
        </w:rPr>
        <w:t xml:space="preserve"> настоящей статьи, не распространяются на случаи нахождения детей в транспортных средствах общего пользования городского, пригородного и межмуниципального сообщения, на улицах, на территориях железнодорожных вокзалов, автовокзалов (станций), остановочных пунктов, расположенных на территории Брянской области, в целях совершения ребенком поездки в иной населенный пункт к месту жительства или учебы, к месту прохождения производственной или учебной практики.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обнаружения ребенка в местах (на объектах), указанных в </w:t>
      </w:r>
      <w:hyperlink w:anchor="Par6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и определенных в порядке, предусмотренном настоящим Законом, граждане и (или) должностные лица, обнаружившие его, уведомляют об этом администрацию объекта, на котором обнаружен этот ребенок, а в случае невозможности уведомления администрации объекта - родителей ребенка (лиц, их заменяющих) или лиц, осуществляющих мероприятия с участием детей, и (или) органы внутренних дел.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Доставление ребенка в органы внутренних дел, дальнейшие мероприятия с ним, осуществляемые органами и учреждениями системы профилактики безнадзорности и правонарушений несовершеннолетних, в том числе решение вопросов о доставлении родителям (лицам, их заменяющих) или лицам, осуществляющим мероприятия с участием ребенка,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- в специализированные учреждения для несовершеннолетних, нуждающихся в социальной адаптации, осуществляются в порядке, установленном федеральным законодательством.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оснований, предусмотренных </w:t>
      </w:r>
      <w:hyperlink r:id="rId18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"Об основах системы профилактики безнадзорности и правонарушений несовершеннолетних", ребенок доставляется в Центр временного содержания для несовершеннолетних правонарушителей управления Министерства внутренних дел Российской Федерации по Брянской области либо передается должностным лицам Центра.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оказания несовершеннолетнему медицинской помощи в случае нахождения его в состоянии алкогольного или наркотического опьянения, а также при наличии показаний медицинского характера, несовершеннолетний доставляется в учреждение здравоохранения.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 xml:space="preserve">Статьи 5-1 - 5-2. Утратили силу. -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03.04.2014 N 20-З.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>Статья 5-3. Информирование о недопустимости нахождения детей в местах, в которых их нахождение не допускается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03.06.2011 N 51-З)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Уполномоченные органы государственной власти Брянской области в пределах своей компетенции осуществляют информирование населения Брянской области о недопустимости нахождения детей в местах, в которых их нахождение не допускается, и об административной ответственности, предусмотренной за нарушение требований, установленных настоящим Законом.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03.04.2014 N 20-З.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и учреждения системы профилактики безнадзорности и правонарушений несовершеннолетних, а также другие органы и учреждения, осуществляющие меры по профилактике безнадзорности и правонарушений несовершеннолетних, проводят разъяснительную работу среди несовершеннолетних и родителей (лиц, их заменяющих) о недопустимости нахождения детей в местах, в которых их нахождение не допускается.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Юридические лица или граждане, осуществляющие предпринимательскую деятельность без образования юридического лица, обеспечивают размещение на видном месте информации о недопустимости нахождения детей на используемых ими объектах (на территориях, в помещениях), в которых нахождение детей не допускается.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2"/>
      <w:bookmarkEnd w:id="9"/>
      <w:r>
        <w:rPr>
          <w:rFonts w:ascii="Calibri" w:hAnsi="Calibri" w:cs="Calibri"/>
        </w:rPr>
        <w:t>Статья 5-4. Порядок определения иных мест, в которых не допускается нахождение детей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03.04.2014 N 20-З)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Оценка предложений об определении иных мест, в которых не допускается нахождение детей, осуществляется экспертной комиссией, функции которой выполняет комиссия по делам несовершеннолетних и защите их прав при Правительстве Брянской области (далее, если не оговорено особо, - комиссия).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Определение иных мест, нахождение в которых детей не допускается, осуществляется на основании предложений, направляемых в комиссию органами государственной власти Брянской области, органами местного самоуправления, общественными организациями (объединениями), занимающимися решением проблем несовершеннолетних и их семей, и иными заинтересованными лицами.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результатам оценки предложений комиссия принимает мотивированное решение о целесообразности установления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 и (или)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либо об отклонении внесенных в комиссию предложений.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 целесообразности установления иных мест, нахождение в которых может причинить вред здоровью детей,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принятое комиссией, в десятидневный срок с момента его принятия направляется лицу (в орган), которым вносилось рассмотренное предложение, а также Губернатору Брянской области для решения вопроса об обращении с соответствующей законодательной инициативой в Брянскую областную Думу.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Комиссия по делам несовершеннолетних и защите их прав при Правительстве Брянской области осуществляет координацию деятельности органов и учреждений системы профилактики безнадзорности и правонарушений несовершеннолетних по недопущению нахождения детей в местах, в которых их нахождение не допускается.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Статья 6. Ответственность за нарушение настоящего Закона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виновные в нарушении требований, установленных настоящим Законом, несут ответственность в соответствии с действующим законодательством.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6"/>
      <w:bookmarkEnd w:id="11"/>
      <w:r>
        <w:rPr>
          <w:rFonts w:ascii="Calibri" w:hAnsi="Calibri" w:cs="Calibri"/>
        </w:rPr>
        <w:t>Статья 7. Вступление в силу настоящего Закона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10 дней после его официального опубликования.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августа 2009 года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57-З</w:t>
      </w: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12D8" w:rsidRDefault="00E612D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E612D8"/>
    <w:sectPr w:rsidR="00C36BE1" w:rsidSect="0067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2D8"/>
    <w:rsid w:val="003C2A77"/>
    <w:rsid w:val="005545CA"/>
    <w:rsid w:val="0074122C"/>
    <w:rsid w:val="00E6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8D63835B0AFA95D134AE5B502FE5F2CBA47A53B333C4B22DC0FB70386DF14184E3DE40489F9150222EEl466G" TargetMode="External"/><Relationship Id="rId13" Type="http://schemas.openxmlformats.org/officeDocument/2006/relationships/hyperlink" Target="consultantplus://offline/ref=0538D63835B0AFA95D134AF3B66EA2522CB41CA930323E15788354EA548FD5435F0164A64084F814l060G" TargetMode="External"/><Relationship Id="rId18" Type="http://schemas.openxmlformats.org/officeDocument/2006/relationships/hyperlink" Target="consultantplus://offline/ref=0538D63835B0AFA95D134AF3B66EA2522CB61AAA31383E15788354EA548FD5435F0164A64084FC16l06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38D63835B0AFA95D134AE5B502FE5F2CBA47A53B333C4B22DC0FB70386DF14184E3DE40489F9150222ECl466G" TargetMode="External"/><Relationship Id="rId7" Type="http://schemas.openxmlformats.org/officeDocument/2006/relationships/hyperlink" Target="consultantplus://offline/ref=0538D63835B0AFA95D134AE5B502FE5F2CBA47A53A3233462CDC0FB70386DF14184E3DE40489F9150222EEl466G" TargetMode="External"/><Relationship Id="rId12" Type="http://schemas.openxmlformats.org/officeDocument/2006/relationships/hyperlink" Target="consultantplus://offline/ref=0538D63835B0AFA95D134AE5B502FE5F2CBA47A53B333C4B22DC0FB70386DF14184E3DE40489F9150222EEl469G" TargetMode="External"/><Relationship Id="rId17" Type="http://schemas.openxmlformats.org/officeDocument/2006/relationships/hyperlink" Target="consultantplus://offline/ref=0538D63835B0AFA95D134AE5B502FE5F2CBA47A53B333C4B22DC0FB70386DF14184E3DE40489F9150222EFl46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38D63835B0AFA95D134AE5B502FE5F2CBA47A53B333C4B22DC0FB70386DF14184E3DE40489F9150222EFl463G" TargetMode="External"/><Relationship Id="rId20" Type="http://schemas.openxmlformats.org/officeDocument/2006/relationships/hyperlink" Target="consultantplus://offline/ref=0538D63835B0AFA95D134AE5B502FE5F2CBA47A53A3233462CDC0FB70386DF14184E3DE40489F9150222EFl46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8D63835B0AFA95D134AE5B502FE5F2CBA47A53A30304A22DC0FB70386DF14184E3DE40489F9150222EEl466G" TargetMode="External"/><Relationship Id="rId11" Type="http://schemas.openxmlformats.org/officeDocument/2006/relationships/hyperlink" Target="consultantplus://offline/ref=0538D63835B0AFA95D134AE5B502FE5F2CBA47A53938324B24DC0FB70386DF14184E3DE40489F9150222EEl466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538D63835B0AFA95D134AE5B502FE5F2CBA47A53938324B24DC0FB70386DF14184E3DE40489F9150222EEl466G" TargetMode="External"/><Relationship Id="rId15" Type="http://schemas.openxmlformats.org/officeDocument/2006/relationships/hyperlink" Target="consultantplus://offline/ref=0538D63835B0AFA95D134AE5B502FE5F2CBA47A53B333C4B22DC0FB70386DF14184E3DE40489F9150222EFl46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538D63835B0AFA95D134AF3B66EA2522CB41CA930323E15788354EA54l86FG" TargetMode="External"/><Relationship Id="rId19" Type="http://schemas.openxmlformats.org/officeDocument/2006/relationships/hyperlink" Target="consultantplus://offline/ref=0538D63835B0AFA95D134AE5B502FE5F2CBA47A53B333C4B22DC0FB70386DF14184E3DE40489F9150222ECl46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38D63835B0AFA95D134AF3B66EA2522FB91EAD3366691729D65AlE6FG" TargetMode="External"/><Relationship Id="rId14" Type="http://schemas.openxmlformats.org/officeDocument/2006/relationships/hyperlink" Target="consultantplus://offline/ref=0538D63835B0AFA95D134AE5B502FE5F2CBA47A53A30304A22DC0FB70386DF14184E3DE40489F9150222EEl469G" TargetMode="External"/><Relationship Id="rId22" Type="http://schemas.openxmlformats.org/officeDocument/2006/relationships/hyperlink" Target="consultantplus://offline/ref=0538D63835B0AFA95D134AE5B502FE5F2CBA47A53B333C4B22DC0FB70386DF14184E3DE40489F9150222ECl46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2394</Words>
  <Characters>13651</Characters>
  <Application>Microsoft Office Word</Application>
  <DocSecurity>0</DocSecurity>
  <Lines>113</Lines>
  <Paragraphs>32</Paragraphs>
  <ScaleCrop>false</ScaleCrop>
  <Company>Krokoz™ Inc.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2015-02-27T06:58:00Z</dcterms:created>
  <dcterms:modified xsi:type="dcterms:W3CDTF">2015-02-27T07:00:00Z</dcterms:modified>
</cp:coreProperties>
</file>