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117C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7C0" w:rsidRDefault="00C1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17C0" w:rsidRDefault="00C1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50-З</w:t>
            </w:r>
          </w:p>
        </w:tc>
      </w:tr>
    </w:tbl>
    <w:p w:rsidR="00C117C0" w:rsidRDefault="00C117C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РАЗВИТИИ ТУРИЗМА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ТУРИСТСКОЙ ДЕЯТЕЛЬНОСТИ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областной Думой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июня 2009 года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07.05.2010 </w:t>
      </w:r>
      <w:hyperlink r:id="rId5" w:history="1">
        <w:r>
          <w:rPr>
            <w:rFonts w:ascii="Calibri" w:hAnsi="Calibri" w:cs="Calibri"/>
            <w:color w:val="0000FF"/>
          </w:rPr>
          <w:t>N 34-З</w:t>
        </w:r>
      </w:hyperlink>
      <w:r>
        <w:rPr>
          <w:rFonts w:ascii="Calibri" w:hAnsi="Calibri" w:cs="Calibri"/>
        </w:rPr>
        <w:t xml:space="preserve">, от 02.11.2012 </w:t>
      </w:r>
      <w:hyperlink r:id="rId6" w:history="1">
        <w:r>
          <w:rPr>
            <w:rFonts w:ascii="Calibri" w:hAnsi="Calibri" w:cs="Calibri"/>
            <w:color w:val="0000FF"/>
          </w:rPr>
          <w:t>N 74-З</w:t>
        </w:r>
      </w:hyperlink>
      <w:r>
        <w:rPr>
          <w:rFonts w:ascii="Calibri" w:hAnsi="Calibri" w:cs="Calibri"/>
        </w:rPr>
        <w:t>,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12.11.2013 </w:t>
      </w:r>
      <w:hyperlink r:id="rId7" w:history="1">
        <w:r>
          <w:rPr>
            <w:rFonts w:ascii="Calibri" w:hAnsi="Calibri" w:cs="Calibri"/>
            <w:color w:val="0000FF"/>
          </w:rPr>
          <w:t>N 101-З</w:t>
        </w:r>
      </w:hyperlink>
      <w:r>
        <w:rPr>
          <w:rFonts w:ascii="Calibri" w:hAnsi="Calibri" w:cs="Calibri"/>
        </w:rPr>
        <w:t xml:space="preserve">, от 05.12.2014 </w:t>
      </w:r>
      <w:hyperlink r:id="rId8" w:history="1">
        <w:r>
          <w:rPr>
            <w:rFonts w:ascii="Calibri" w:hAnsi="Calibri" w:cs="Calibri"/>
            <w:color w:val="0000FF"/>
          </w:rPr>
          <w:t>N 86-З</w:t>
        </w:r>
      </w:hyperlink>
      <w:r>
        <w:rPr>
          <w:rFonts w:ascii="Calibri" w:hAnsi="Calibri" w:cs="Calibri"/>
        </w:rPr>
        <w:t>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регулирует отношения, связанные с развитием туризма и туристской деятельности в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Основные понятия, используемые в настоящем Законе, применяются в том же значении, что и в Федеральном </w:t>
      </w:r>
      <w:hyperlink r:id="rId9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от 24 ноября 1996 года N 132-ФЗ "Об основах туристской деятельности в Российской Федерации", а именно: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туризм - 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туристская деятельность - туроператорская и турагентская деятельность, а также иная деятельность по организации путешествий;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туризм внутренний - туризм в пределах территории Российской Федерации лиц, постоянно проживающих в Российской Федерации;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туризм выездной - туризм лиц, постоянно проживающих в Российской Федерации, в другую страну;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туризм въездной - туризм в пределах территории Российской Федерации лиц, не проживающих постоянно в Российской Федерации;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туризм международный - туризм выездной или въездной;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туризм социальный - туризм, полностью или частично осуществляемый за счет бюджетных средств, средств государственных внебюджетных фондов (в том числе средств, выделяемых в рамках государственной социальной помощи), а также средств работодателей;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туризм самодеятельный - туризм, организуемый туристами самостоятельно;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 -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Закона также используются понятия: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спортивный туризм - туризм, при котором осуществляется организация путешествий, походов, туров, включающих элементы спорта, по маршрутам определенных категорий сложности, а также проведение туристских соревнований в соответствии с установленными правилами;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 - комплекс услуг по размещению, перевозке, питанию туристов, экскурсионные услуги, а также услуги гидов, перевозчиков и другие услуги, предоставляемые в зависимости от целей путешествия;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туристский реестр Брянской области - перечень субъектов туристской индустрии Брянской области и туристских ресурсов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туристские ресурсы Брянской области - природные, исторические, социально-культурные объекты, включающие объекты туристского показа, а также иные объекты, расположенные на территории Брянской области, способные удовлетворить духовные и иные потребности туристов, содействовать поддержанию их жизнедеятельности и развитию их физических сил;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туристская индустрия Брянской области - совокупность гостиниц и иных средств размещения, средств транспорта, объектов санаторно-курортного лечения и отдыха,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а также организаций, предоставляющих услуги экскурсоводов (гидов), гидов-переводчиков и инструкторов-проводников, осуществляющих свою деятельность на территории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туристской деятельности - туроператор, турагент, организация (индивидуальный предприниматель) туристской индустрии;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туристской индустрии - организации и индивидуальные предприниматели, предоставляющие услуги гостиниц и иных средств размещения туроператоров, туристских агентств и иные услуги в сфере туризма не территории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туристский продукт - комплекс услуг по перевозке, размещению и обслуживанию,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продвижение туристского продукта -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историко-культурный туризм - туризм, ориентированный на посещение исторических, архитектурных, культурных, природных памятников, музеев, исторических маршрутов, других объектов туристического показа, ознакомление с историко-культурным наследием, традициями и обычаями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экологический туризм - туризм, ориентированный на углубленное ознакомление с природными объектами области с целью изучения, сохранения и восстановления окружающей среды;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экскурсант - 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гида-переводчика;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экскурсовод (гид) - профессионально подготовленное лицо, осуществляющее деятельность по ознакомлению экскурсантов (туристов) с объектами показа в стране (месте) временного пребывания;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туристско-рекреационный кластер Брянской области - сконцентрированная в рамках одной определенной территории взаимосвязанная группа социальных институтов сферы туризма и </w:t>
      </w:r>
      <w:r>
        <w:rPr>
          <w:rFonts w:ascii="Calibri" w:hAnsi="Calibri" w:cs="Calibri"/>
        </w:rPr>
        <w:lastRenderedPageBreak/>
        <w:t>гостеприимства: туроператоры, турагенты, средства размещения, организации общественного питания, предприятия и организации, обеспечивающие досуг и размещение туристов, транспортные компании, вузы, органы государственной власти, занимающиеся разработкой, производством, продвижением и продажей туристского продукта, а также деятельностью, смежной с туризмом и рекреационными услугами при условии взаимодополнения, усиления конкурентных преимуществ отдельных компонентов и кластера в целом.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05.12.2014 N 86-З)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58"/>
      <w:bookmarkEnd w:id="1"/>
      <w:r>
        <w:rPr>
          <w:rFonts w:ascii="Calibri" w:hAnsi="Calibri" w:cs="Calibri"/>
        </w:rPr>
        <w:t>Статья 2. Правовая основа организации туристской деятельности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Правовую основу организации туристской деятельности на территории Брянской области составляют </w:t>
      </w:r>
      <w:hyperlink r:id="rId18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Федеральный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основах туристской деятельности в Российской Федерации", иные федеральные законы, иные нормативные правовые акты Российской Федерации, </w:t>
      </w:r>
      <w:hyperlink r:id="rId20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Брянской области, настоящий Закон, иные областные законы и нормативные правовые акты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62"/>
      <w:bookmarkEnd w:id="2"/>
      <w:r>
        <w:rPr>
          <w:rFonts w:ascii="Calibri" w:hAnsi="Calibri" w:cs="Calibri"/>
        </w:rPr>
        <w:t>Статья 3. Цели и приоритетные направления развития туризма и туристской деятельности на территории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Основными целями регулирования туристской деятельности на территории Брянской области являются: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права граждан на отдых, качественное туристское обслуживание и иных прав при совершении путешествий;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охрана окружающей среды при осуществлении туристской деятельности, рациональное использование природного и культурного наследия;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07.05.2010 N 34-З)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создание условий для деятельности, направленной на воспитание, просвещение и оздоровление туристов;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развитие туристской индустрии, обеспечивающей потребности граждан при совершении путешествий, способствующей созданию новых рабочих мест, увеличению доходов Брянской области и повышению благосостояния граждан Брянской области, развитие международных контактов, сохранение туристских ресурсов, объектов туристских показов, рациональное использование природного и культурного наследия;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формирование положительного имиджа Брянской области как места, благоприятного для путешествия и отдыха;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создание единой информационной базы по всем объектам туристской индустрии на территории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Приоритетными направлениями развития туристской деятельности на территории Брянской области являются поддержка и развитие внутреннего, въездного, молодежного, школьного, спортивного, экологического и историко-культурного туризма.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75"/>
      <w:bookmarkEnd w:id="3"/>
      <w:r>
        <w:rPr>
          <w:rFonts w:ascii="Calibri" w:hAnsi="Calibri" w:cs="Calibri"/>
        </w:rPr>
        <w:t>Статья 4. Государственная поддержка развития туризма и туристской деятельности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02.11.2012 N 74-З)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Органами государственной власти Брянской области обеспечивается организационная и социально-экономическая поддержка развития любых форм деятельности в сфере туризма и туристской индустрии с учетом потребительского спроса на них и конъюнктуры рынка.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поддержка развития туризма и туристской деятельности на территории Брянской области осуществляется посредством: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определения перспективных и приоритетных направлений туристской деятельности;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создания благоприятных условий для привлечения инвестиций, в том числе иностранных, в туристскую индустрию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информационной и организационной поддержки развития туризма и туристской деятельности;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иных форм поддержки туристской деятельности, не противоречащих действующему законодательству.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86"/>
      <w:bookmarkEnd w:id="4"/>
      <w:r>
        <w:rPr>
          <w:rFonts w:ascii="Calibri" w:hAnsi="Calibri" w:cs="Calibri"/>
        </w:rPr>
        <w:t>Статья 4.1. Информационная государственная поддержка туризма и туристской деятельности в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Информационная государственная поддержка туризма и туристской деятельности в Брянской области оказывается посредством: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размещения на официальном сайте уполномоченного органа исполнительной власти области в сфере туризма и туристской деятельности следующей информации: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туристских ресурсах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мероприятиях в сфере туризма, проводимых на территории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туристских маршрутах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инвестиционных туристских проектах;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иной информации в сфере туристской деятельности, за исключением информации, доступ к которой ограничен в соответствии с федеральным законодательством;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предоставления информации о реализуемых программах, направленных на создание благоприятных условий для развития туризма, о проведении семинаров, конференций, выставок, ярмарок и иных мероприятий, связанных с развитием туризма и туристской деятельности в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обеспечения подготовки и издания инструктивно-методических материалов в сфере туристской деятельности в Брянской области (схем маршрутов, путеводителей, каталогов, буклетов).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организации работы по информационной государственной поддержке туризма и туристской деятельности определяется нормативным правовым актом Правительства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102"/>
      <w:bookmarkEnd w:id="5"/>
      <w:r>
        <w:rPr>
          <w:rFonts w:ascii="Calibri" w:hAnsi="Calibri" w:cs="Calibri"/>
        </w:rPr>
        <w:t>Статья 4.2. Организационная государственная поддержка туризма и туристской деятельности в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Организационная государственная поддержка туризма и туристской деятельности в Брянской области оказывается посредством: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организации проведения семинаров, конференций, выставок, ярмарок и иных мероприятий, связанных с развитием туризма и туристской деятельности в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в продвижении туристских продуктов Брянской области на внутреннем и мировом туристских рынках;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содействия в организации подготовки, переподготовки и повышения квалификации кадров для туристской деятельности в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организации работы по организационной государственной поддержке туризма и туристской деятельности определяется нормативным правовым актом Правительства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13"/>
      <w:bookmarkEnd w:id="6"/>
      <w:r>
        <w:rPr>
          <w:rFonts w:ascii="Calibri" w:hAnsi="Calibri" w:cs="Calibri"/>
        </w:rPr>
        <w:t>Статья 5. Полномочия органов государственной власти Брянской области в сфере туризма и туристской деятельности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полномочиям областной Думы в сфере туризма и туристской деятельности относится </w:t>
      </w:r>
      <w:r>
        <w:rPr>
          <w:rFonts w:ascii="Calibri" w:hAnsi="Calibri" w:cs="Calibri"/>
        </w:rPr>
        <w:lastRenderedPageBreak/>
        <w:t>принятие законов Брянской области в сфере туризма и контроль за их исполнением.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Правительства области в сфере туризма и туристской деятельности относится: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осуществлении государственной политики в области развития туризма и туристской деятельности, в том числе содействие развитию приоритетных направлений туристской деятельности на территории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организация и осуществление информационного обеспечения продвижения областного туристского ресурса на внутреннем и мировом туристских рынках;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организация семинаров, выставок и других мероприятий по вопросам туризма и туристской деятельности;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и проведение научных исследований, привлечение в установленном порядке для проработки вопросов, отнесенных к сфере туризма и туристской деятельности, научных и иных организаций, ученых и специалистов;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осуществление международного сотрудничества в сфере туристской деятельности в соответствии с законодательством Российской Федерации;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создание совещательных органов (советы, комиссии), в том числе межведомственных, в целях создания благоприятных условий для осуществления туристской деятельности, развития туристской индустрии на территории Брянской области и обеспечения права граждан на отдых;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разработка, принятие и реализация программ развития туризма и туристской деятельности в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издание в пределах своих полномочий обязательных для исполнения нормативных правовых актов в сфере туризма и туристской деятельности;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создание или определение специального уполномоченного органа исполнительной власти в сфере туризма и туристской деятельности;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9.1) координация деятельности субъектов туристской индустрии Брянской области в вопросах, требующих участия органов государственной власти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9.1 введен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9.2) проведение активной информационной и рекламной политики, направленной на формирование привлекательного облика Брянской области в сфере туризма;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9.2 введен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9.3) содействие сохранению туристских ресурсов, имеющих историческую или культурную ценность, осуществляемое в соответствии с федеральным законодательством и законодательством Брянской области, создание и обеспечение условий для беспрепятственного доступа туристов (экскурсантов) к туристским ресурсам, находящимся на территории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9.3 введен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74-З; 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9.4) проведение мониторинга состояния туристской индустрии и туристских ресурсов Брянской области, оценка эффективности мер по созданию условий для развития туризма в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9.4 введен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74-З; 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9.5) определение порядка организации работы по информационной и организационной государственной поддержке туризма и туристской деятельности, в том числе путем поддержки развития инфраструктуры туризма на территориях муниципальных образований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9.5 введен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74-З; 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9.6) создание и обеспечение условий для беспрепятственного доступа туристов (экскурсантов) к туристическим ресурсам, находящимся на территории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9.6 введен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рассмотрение иных вопросов в сфере туризма и туристской деятельности в соответствии с действующим законодательством.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41"/>
      <w:bookmarkEnd w:id="7"/>
      <w:r>
        <w:rPr>
          <w:rFonts w:ascii="Calibri" w:hAnsi="Calibri" w:cs="Calibri"/>
        </w:rPr>
        <w:t>Статья 5.1. Туристско-рекреационные кластеры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05.12.2014 N 86-З)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формирования организационной и экономической среды для развития туризма и туристской деятельности, ориентированных на максимальное использование природно-ресурсного потенциала и особенностей местности, в Брянской области могут создаваться туристско-рекреационные кластеры.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Туристско-рекреационные кластеры могут создаваться как в границах одного муниципального образования, так и в границах двух и более муниципальных образований.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принципами создания региональных туристско-рекреационных кластеров являются: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рациональность использования объектов туристской индустрии области, ее земельных, природных и культурных ресурсов;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сбалансированность, пропорциональность и комплексность социально-экономического развития Брянской области;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государственно-частного партнерства.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создания туристско-рекреационных кластеров в Брянской области определяется Правительством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53"/>
      <w:bookmarkEnd w:id="8"/>
      <w:r>
        <w:rPr>
          <w:rFonts w:ascii="Calibri" w:hAnsi="Calibri" w:cs="Calibri"/>
        </w:rPr>
        <w:t>Статья 6. Обеспечение безопасности туристов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Безопасность туризма включает в себя комплекс правовых, организационных, экономических и других мер, направленных на обеспечение личной безопасности туристов (экскурсантов), сохранности их имущества, а также ненанесение ущерба окружающей среде, материальным и духовным ценностям общества, безопасности государства.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07.05.2010 N 34-З)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обеспечения безопасности туристов субъекты туристской индустрии вправе заключать договоры на выполнение аварийно-спасательных работ с профессиональными аварийно-спасательными службами (аварийно-спасательными формированиями).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организации спортивного туризма субъекты туристской индустрии уведомляют о сроках и маршруте тура орган, специально уполномоченный на решение задач в области защиты населения и территорий от чрезвычайных ситуаций, по месту проведения тура.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Субъекты туристской индустрии обязаны незамедлительно информировать органы, специально уполномоченные на решение задач в области защиты населения и территорий от чрезвычайных ситуаций, и заинтересованных лиц о чрезвычайных происшествиях, которые произошли с туристами во время путешествия.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Физические лица, самостоятельно организующие свой отдых, туристское путешествие, обязаны выполнять и соблюдать весь комплекс противопожарных, природоохранных, санитарных требований, требований, направленных на обеспечение безопасности туризма, закрепленных действующим законодательством.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введен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02.11.2012 N 74-З)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63"/>
      <w:bookmarkEnd w:id="9"/>
      <w:r>
        <w:rPr>
          <w:rFonts w:ascii="Calibri" w:hAnsi="Calibri" w:cs="Calibri"/>
        </w:rPr>
        <w:t>Статья 7. Реестр субъектов туристской индустрии Брянской области и реестр туристских ресурсов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учета субъектов туристской индустрии и туристских ресурсов Брянской области специально уполномоченным органом исполнительной власти Брянской области осуществляется ведение реестра субъектов туристской индустрии Брянской области и реестра туристских ресурсов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реестр субъектов туристской индустрии Брянской области включаются юридические лица и индивидуальные предприниматели, осуществляющие туроператорскую и турагентскую деятельность, а также юридические лица и индивидуальные предприниматели, </w:t>
      </w:r>
      <w:r>
        <w:rPr>
          <w:rFonts w:ascii="Calibri" w:hAnsi="Calibri" w:cs="Calibri"/>
        </w:rPr>
        <w:lastRenderedPageBreak/>
        <w:t>предоставляющие экскурсионные услуги и услуги гидов-переводчиков.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реестр туристских ресурсов Брянской области включаются природные, исторические, социально-культурные объекты, в том числе объекты туристского показа, и другие объекты, способные удовлетворить духовные потребности туристов, а также содействовать восстановлению и развитию их физических сил.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ведения реестра субъектов туристской индустрии Брянской области и реестра туристских ресурсов Брянской области, а также порядок представления сведений, содержащихся в них, утверждаются правовым актом Правительства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Регистрация субъектов туристской индустрии в реестре субъектов туристской индустрии Брянской области является добровольной и носит уведомительный характер.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72"/>
      <w:bookmarkEnd w:id="10"/>
      <w:r>
        <w:rPr>
          <w:rFonts w:ascii="Calibri" w:hAnsi="Calibri" w:cs="Calibri"/>
        </w:rPr>
        <w:t>Статья 8. Сотрудничество в сфере туризма и туристской деятельности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Правительство Брянской области в порядке, предусмотренном действующим законодательством, осуществляет межрегиональные и международные связи и сотрудничество в сфере туризма и туристской деятельности, заключает в этих целях соответствующие соглашения.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12.11.2013 N 101-З)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направления сотрудничества в сфере туризма и туристской деятельности: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освоение туристских ресурсов;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туристских выставок и участие в них;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подготовка кадров в сфере туризма и туристской деятельности, а также обмен опытом между работниками туристской индустрии;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проведение научных исследований и совместных мероприятий по вопросам развития туризма;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выпуск информационно-справочной литературы по туризму в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83"/>
      <w:bookmarkEnd w:id="11"/>
      <w:r>
        <w:rPr>
          <w:rFonts w:ascii="Calibri" w:hAnsi="Calibri" w:cs="Calibri"/>
        </w:rPr>
        <w:t>Статья 9. Комплекс мер по обеспечению безопасности туристов, выполняемых субъектами туристской индустрии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Мерами по обеспечению безопасности туристов, выполняемыми субъектами туристской индустрии, являются: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представление туристам (экскурсантам) исчерпывающих сведений об особенностях тура, а также об опасностях, с которыми они могут встретиться во время путешествий (экскурсий);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участие в категорировании туристских маршрутов;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разведка и оборудование туристских маршрутов;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материально-техническое и медицинское обеспечение туристов (экскурсантов) в процессе подготовки и проведения путешествия (экскурсии);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оказание помощи в организации и проведении аварийно-спасательных работ;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инструктаж туристов (экскурсантов) по приемам защиты от травматизма и несчастных случаев, оказание первой медицинской помощи;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разработка памяток для туристов (экскурсантов) в соответствии с требованиями законодательства Российской Федерации;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проверка и контроль физической, тактической, технической, специальной подготовки туристов (экскурсантов), организаторов путешествий, руководителей походов к путешествиям (экскурсиям), походам по туристским маршрутам, соревнованиям и другим туристским мероприятиям при организации спортивного туризма;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меры по обеспечению безопасности туристов, разрабатываемые самостоятельно.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96"/>
      <w:bookmarkEnd w:id="12"/>
      <w:r>
        <w:rPr>
          <w:rFonts w:ascii="Calibri" w:hAnsi="Calibri" w:cs="Calibri"/>
        </w:rPr>
        <w:t>Статья 10. Ответственность за нарушение настоящего Закона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Должностные лица, граждане и юридические лица за нарушение настоящего Закона несут ответственность в соответствии с законодательством Российской Федерации и Брянской области.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200"/>
      <w:bookmarkEnd w:id="13"/>
      <w:r>
        <w:rPr>
          <w:rFonts w:ascii="Calibri" w:hAnsi="Calibri" w:cs="Calibri"/>
        </w:rPr>
        <w:lastRenderedPageBreak/>
        <w:t>Статья 11. Вступление в силу настоящего Закона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после его официального опубликования.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Брянской области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Н.В.ДЕНИН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июля 2009 года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50-З</w:t>
      </w: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17C0" w:rsidRDefault="00C117C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C117C0"/>
    <w:sectPr w:rsidR="00C36BE1" w:rsidSect="00F2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17C0"/>
    <w:rsid w:val="003C2A77"/>
    <w:rsid w:val="005545CA"/>
    <w:rsid w:val="0074122C"/>
    <w:rsid w:val="00C1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206847DB751967F13ABEC6ACCDFC9E0C4D01D5CFE203BB6F4A7DE92F5C83231600DEF7B536364A8EAFBp1s9H" TargetMode="External"/><Relationship Id="rId13" Type="http://schemas.openxmlformats.org/officeDocument/2006/relationships/hyperlink" Target="consultantplus://offline/ref=FFC206847DB751967F13ABEC6ACCDFC9E0C4D01D5CF9203AB1F4A7DE92F5C83231600DEF7B536364A8EAFAp1sCH" TargetMode="External"/><Relationship Id="rId18" Type="http://schemas.openxmlformats.org/officeDocument/2006/relationships/hyperlink" Target="consultantplus://offline/ref=FFC206847DB751967F13ABFA69A083C4E3C7891554AE756EBBFEF2p8s6H" TargetMode="External"/><Relationship Id="rId26" Type="http://schemas.openxmlformats.org/officeDocument/2006/relationships/hyperlink" Target="consultantplus://offline/ref=FFC206847DB751967F13ABEC6ACCDFC9E0C4D01D5DFF2E3EBEF4A7DE92F5C83231600DEF7B536364A8EAF9p1s6H" TargetMode="External"/><Relationship Id="rId39" Type="http://schemas.openxmlformats.org/officeDocument/2006/relationships/hyperlink" Target="consultantplus://offline/ref=FFC206847DB751967F13ABEC6ACCDFC9E0C4D01D5EF02E3DB0F4A7DE92F5C83231600DEF7B536364A8EAFAp1s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C206847DB751967F13ABEC6ACCDFC9E0C4D01D5EF02E3DB0F4A7DE92F5C83231600DEF7B536364A8EAFAp1sDH" TargetMode="External"/><Relationship Id="rId34" Type="http://schemas.openxmlformats.org/officeDocument/2006/relationships/hyperlink" Target="consultantplus://offline/ref=FFC206847DB751967F13ABEC6ACCDFC9E0C4D01D5CF9203AB1F4A7DE92F5C83231600DEF7B536364A8EAF9p1sCH" TargetMode="External"/><Relationship Id="rId42" Type="http://schemas.openxmlformats.org/officeDocument/2006/relationships/hyperlink" Target="consultantplus://offline/ref=FFC206847DB751967F13ABEC6ACCDFC9E0C4D01D5CF9203AB1F4A7DE92F5C83231600DEF7B536364A8EAF9p1s9H" TargetMode="External"/><Relationship Id="rId7" Type="http://schemas.openxmlformats.org/officeDocument/2006/relationships/hyperlink" Target="consultantplus://offline/ref=FFC206847DB751967F13ABEC6ACCDFC9E0C4D01D5CF9203AB1F4A7DE92F5C83231600DEF7B536364A8EAFBp1s9H" TargetMode="External"/><Relationship Id="rId12" Type="http://schemas.openxmlformats.org/officeDocument/2006/relationships/hyperlink" Target="consultantplus://offline/ref=FFC206847DB751967F13ABEC6ACCDFC9E0C4D01D5CF9203AB1F4A7DE92F5C83231600DEF7B536364A8EAFAp1sFH" TargetMode="External"/><Relationship Id="rId17" Type="http://schemas.openxmlformats.org/officeDocument/2006/relationships/hyperlink" Target="consultantplus://offline/ref=FFC206847DB751967F13ABEC6ACCDFC9E0C4D01D5CFE203BB6F4A7DE92F5C83231600DEF7B536364A8EAFBp1s6H" TargetMode="External"/><Relationship Id="rId25" Type="http://schemas.openxmlformats.org/officeDocument/2006/relationships/hyperlink" Target="consultantplus://offline/ref=FFC206847DB751967F13ABEC6ACCDFC9E0C4D01D5CF9203AB1F4A7DE92F5C83231600DEF7B536364A8EAFAp1s9H" TargetMode="External"/><Relationship Id="rId33" Type="http://schemas.openxmlformats.org/officeDocument/2006/relationships/hyperlink" Target="consultantplus://offline/ref=FFC206847DB751967F13ABEC6ACCDFC9E0C4D01D5DFF2E3EBEF4A7DE92F5C83231600DEF7B536364A8EAF8p1s7H" TargetMode="External"/><Relationship Id="rId38" Type="http://schemas.openxmlformats.org/officeDocument/2006/relationships/hyperlink" Target="consultantplus://offline/ref=FFC206847DB751967F13ABEC6ACCDFC9E0C4D01D5CFE203BB6F4A7DE92F5C83231600DEF7B536364A8EAFAp1s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C206847DB751967F13ABEC6ACCDFC9E0C4D01D5CF9203AB1F4A7DE92F5C83231600DEF7B536364A8EAFAp1sBH" TargetMode="External"/><Relationship Id="rId20" Type="http://schemas.openxmlformats.org/officeDocument/2006/relationships/hyperlink" Target="consultantplus://offline/ref=FFC206847DB751967F13ABEC6ACCDFC9E0C4D01D5CFC283EBFF4A7DE92F5C832p3s1H" TargetMode="External"/><Relationship Id="rId29" Type="http://schemas.openxmlformats.org/officeDocument/2006/relationships/hyperlink" Target="consultantplus://offline/ref=FFC206847DB751967F13ABEC6ACCDFC9E0C4D01D5DFF2E3EBEF4A7DE92F5C83231600DEF7B536364A8EAF8p1sBH" TargetMode="External"/><Relationship Id="rId41" Type="http://schemas.openxmlformats.org/officeDocument/2006/relationships/hyperlink" Target="consultantplus://offline/ref=FFC206847DB751967F13ABEC6ACCDFC9E0C4D01D5CF9203AB1F4A7DE92F5C83231600DEF7B536364A8EAF9p1s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206847DB751967F13ABEC6ACCDFC9E0C4D01D5DFF2E3EBEF4A7DE92F5C83231600DEF7B536364A8EAFBp1s9H" TargetMode="External"/><Relationship Id="rId11" Type="http://schemas.openxmlformats.org/officeDocument/2006/relationships/hyperlink" Target="consultantplus://offline/ref=FFC206847DB751967F13ABEC6ACCDFC9E0C4D01D5CF9203AB1F4A7DE92F5C83231600DEF7B536364A8EAFBp1s7H" TargetMode="External"/><Relationship Id="rId24" Type="http://schemas.openxmlformats.org/officeDocument/2006/relationships/hyperlink" Target="consultantplus://offline/ref=FFC206847DB751967F13ABEC6ACCDFC9E0C4D01D5DFF2E3EBEF4A7DE92F5C83231600DEF7B536364A8EAFAp1s8H" TargetMode="External"/><Relationship Id="rId32" Type="http://schemas.openxmlformats.org/officeDocument/2006/relationships/hyperlink" Target="consultantplus://offline/ref=FFC206847DB751967F13ABEC6ACCDFC9E0C4D01D5CF9203AB1F4A7DE92F5C83231600DEF7B536364A8EAF9p1sFH" TargetMode="External"/><Relationship Id="rId37" Type="http://schemas.openxmlformats.org/officeDocument/2006/relationships/hyperlink" Target="consultantplus://offline/ref=FFC206847DB751967F13ABEC6ACCDFC9E0C4D01D5CF9203AB1F4A7DE92F5C83231600DEF7B536364A8EAF9p1sAH" TargetMode="External"/><Relationship Id="rId40" Type="http://schemas.openxmlformats.org/officeDocument/2006/relationships/hyperlink" Target="consultantplus://offline/ref=FFC206847DB751967F13ABEC6ACCDFC9E0C4D01D5DFF2E3EBEF4A7DE92F5C83231600DEF7B536364A8EAFFp1sFH" TargetMode="External"/><Relationship Id="rId5" Type="http://schemas.openxmlformats.org/officeDocument/2006/relationships/hyperlink" Target="consultantplus://offline/ref=FFC206847DB751967F13ABEC6ACCDFC9E0C4D01D5EF02E3DB0F4A7DE92F5C83231600DEF7B536364A8EAFAp1sCH" TargetMode="External"/><Relationship Id="rId15" Type="http://schemas.openxmlformats.org/officeDocument/2006/relationships/hyperlink" Target="consultantplus://offline/ref=FFC206847DB751967F13ABEC6ACCDFC9E0C4D01D5CF9203AB1F4A7DE92F5C83231600DEF7B536364A8EAFAp1sAH" TargetMode="External"/><Relationship Id="rId23" Type="http://schemas.openxmlformats.org/officeDocument/2006/relationships/hyperlink" Target="consultantplus://offline/ref=FFC206847DB751967F13ABEC6ACCDFC9E0C4D01D5DFF2E3EBEF4A7DE92F5C83231600DEF7B536364A8EAFBp1s6H" TargetMode="External"/><Relationship Id="rId28" Type="http://schemas.openxmlformats.org/officeDocument/2006/relationships/hyperlink" Target="consultantplus://offline/ref=FFC206847DB751967F13ABEC6ACCDFC9E0C4D01D5CF9203AB1F4A7DE92F5C83231600DEF7B536364A8EAF9p1sEH" TargetMode="External"/><Relationship Id="rId36" Type="http://schemas.openxmlformats.org/officeDocument/2006/relationships/hyperlink" Target="consultantplus://offline/ref=FFC206847DB751967F13ABEC6ACCDFC9E0C4D01D5CF9203AB1F4A7DE92F5C83231600DEF7B536364A8EAF9p1sDH" TargetMode="External"/><Relationship Id="rId10" Type="http://schemas.openxmlformats.org/officeDocument/2006/relationships/hyperlink" Target="consultantplus://offline/ref=FFC206847DB751967F13ABEC6ACCDFC9E0C4D01D5CF9203AB1F4A7DE92F5C83231600DEF7B536364A8EAFBp1s6H" TargetMode="External"/><Relationship Id="rId19" Type="http://schemas.openxmlformats.org/officeDocument/2006/relationships/hyperlink" Target="consultantplus://offline/ref=FFC206847DB751967F13ABFA69A083C4E0CD87165CFA226CEAABFC83C5FCC265762F54AD3F5E6267pAs9H" TargetMode="External"/><Relationship Id="rId31" Type="http://schemas.openxmlformats.org/officeDocument/2006/relationships/hyperlink" Target="consultantplus://offline/ref=FFC206847DB751967F13ABEC6ACCDFC9E0C4D01D5DFF2E3EBEF4A7DE92F5C83231600DEF7B536364A8EAF8p1s6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C206847DB751967F13ABFA69A083C4E0CD87165CFA226CEAABFC83C5FCC265762F54pAs8H" TargetMode="External"/><Relationship Id="rId14" Type="http://schemas.openxmlformats.org/officeDocument/2006/relationships/hyperlink" Target="consultantplus://offline/ref=FFC206847DB751967F13ABEC6ACCDFC9E0C4D01D5CF9203AB1F4A7DE92F5C83231600DEF7B536364A8EAFAp1sDH" TargetMode="External"/><Relationship Id="rId22" Type="http://schemas.openxmlformats.org/officeDocument/2006/relationships/hyperlink" Target="consultantplus://offline/ref=FFC206847DB751967F13ABEC6ACCDFC9E0C4D01D5CF9203AB1F4A7DE92F5C83231600DEF7B536364A8EAFAp1s8H" TargetMode="External"/><Relationship Id="rId27" Type="http://schemas.openxmlformats.org/officeDocument/2006/relationships/hyperlink" Target="consultantplus://offline/ref=FFC206847DB751967F13ABEC6ACCDFC9E0C4D01D5CF9203AB1F4A7DE92F5C83231600DEF7B536364A8EAFAp1s6H" TargetMode="External"/><Relationship Id="rId30" Type="http://schemas.openxmlformats.org/officeDocument/2006/relationships/hyperlink" Target="consultantplus://offline/ref=FFC206847DB751967F13ABEC6ACCDFC9E0C4D01D5DFF2E3EBEF4A7DE92F5C83231600DEF7B536364A8EAF8p1s9H" TargetMode="External"/><Relationship Id="rId35" Type="http://schemas.openxmlformats.org/officeDocument/2006/relationships/hyperlink" Target="consultantplus://offline/ref=FFC206847DB751967F13ABEC6ACCDFC9E0C4D01D5DFF2E3EBEF4A7DE92F5C83231600DEF7B536364A8EAFFp1sE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4120</Words>
  <Characters>23487</Characters>
  <Application>Microsoft Office Word</Application>
  <DocSecurity>0</DocSecurity>
  <Lines>195</Lines>
  <Paragraphs>55</Paragraphs>
  <ScaleCrop>false</ScaleCrop>
  <Company>Krokoz™ Inc.</Company>
  <LinksUpToDate>false</LinksUpToDate>
  <CharactersWithSpaces>27552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2015-02-27T07:44:00Z</dcterms:created>
  <dcterms:modified xsi:type="dcterms:W3CDTF">2015-02-27T07:45:00Z</dcterms:modified>
</cp:coreProperties>
</file>