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849A6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9A6" w:rsidRDefault="0088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 июня 1999 года</w:t>
            </w:r>
          </w:p>
        </w:tc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849A6" w:rsidRDefault="00884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 37-З</w:t>
            </w:r>
          </w:p>
        </w:tc>
      </w:tr>
    </w:tbl>
    <w:p w:rsidR="008849A6" w:rsidRDefault="008849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ЗАКОН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БРЯНСКОЙ ОБЛАСТИ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 ОСНОВНЫХ НАПРАВЛЕНИЯХ </w:t>
      </w:r>
      <w:proofErr w:type="gramStart"/>
      <w:r>
        <w:rPr>
          <w:rFonts w:ascii="Calibri" w:hAnsi="Calibri" w:cs="Calibri"/>
          <w:b/>
          <w:bCs/>
        </w:rPr>
        <w:t>ГОСУДАРСТВЕННОЙ</w:t>
      </w:r>
      <w:proofErr w:type="gramEnd"/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МОЛОДЕЖНОЙ ПОЛИТИКИ В БРЯНСКОЙ ОБЛАСТИ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Принят</w:t>
      </w:r>
      <w:proofErr w:type="gramEnd"/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Брянской областной Думой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27 мая 1999 года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Законов Брянской области</w:t>
      </w:r>
      <w:proofErr w:type="gramEnd"/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09.06.2005 </w:t>
      </w:r>
      <w:hyperlink r:id="rId5" w:history="1">
        <w:r>
          <w:rPr>
            <w:rFonts w:ascii="Calibri" w:hAnsi="Calibri" w:cs="Calibri"/>
            <w:color w:val="0000FF"/>
          </w:rPr>
          <w:t>N 41-З</w:t>
        </w:r>
      </w:hyperlink>
      <w:r>
        <w:rPr>
          <w:rFonts w:ascii="Calibri" w:hAnsi="Calibri" w:cs="Calibri"/>
        </w:rPr>
        <w:t xml:space="preserve">, от 10.04.2007 </w:t>
      </w:r>
      <w:hyperlink r:id="rId6" w:history="1">
        <w:r>
          <w:rPr>
            <w:rFonts w:ascii="Calibri" w:hAnsi="Calibri" w:cs="Calibri"/>
            <w:color w:val="0000FF"/>
          </w:rPr>
          <w:t>N 48-З</w:t>
        </w:r>
      </w:hyperlink>
      <w:r>
        <w:rPr>
          <w:rFonts w:ascii="Calibri" w:hAnsi="Calibri" w:cs="Calibri"/>
        </w:rPr>
        <w:t>,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04.05.2009 </w:t>
      </w:r>
      <w:hyperlink r:id="rId7" w:history="1">
        <w:r>
          <w:rPr>
            <w:rFonts w:ascii="Calibri" w:hAnsi="Calibri" w:cs="Calibri"/>
            <w:color w:val="0000FF"/>
          </w:rPr>
          <w:t>N 29-З</w:t>
        </w:r>
      </w:hyperlink>
      <w:r>
        <w:rPr>
          <w:rFonts w:ascii="Calibri" w:hAnsi="Calibri" w:cs="Calibri"/>
        </w:rPr>
        <w:t xml:space="preserve">, от 31.12.2009 </w:t>
      </w:r>
      <w:hyperlink r:id="rId8" w:history="1">
        <w:r>
          <w:rPr>
            <w:rFonts w:ascii="Calibri" w:hAnsi="Calibri" w:cs="Calibri"/>
            <w:color w:val="0000FF"/>
          </w:rPr>
          <w:t>N 118-З</w:t>
        </w:r>
      </w:hyperlink>
      <w:r>
        <w:rPr>
          <w:rFonts w:ascii="Calibri" w:hAnsi="Calibri" w:cs="Calibri"/>
        </w:rPr>
        <w:t>,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06.08.2010 </w:t>
      </w:r>
      <w:hyperlink r:id="rId9" w:history="1">
        <w:r>
          <w:rPr>
            <w:rFonts w:ascii="Calibri" w:hAnsi="Calibri" w:cs="Calibri"/>
            <w:color w:val="0000FF"/>
          </w:rPr>
          <w:t>N 59-З</w:t>
        </w:r>
      </w:hyperlink>
      <w:r>
        <w:rPr>
          <w:rFonts w:ascii="Calibri" w:hAnsi="Calibri" w:cs="Calibri"/>
        </w:rPr>
        <w:t xml:space="preserve">, от 05.08.2011 </w:t>
      </w:r>
      <w:hyperlink r:id="rId10" w:history="1">
        <w:r>
          <w:rPr>
            <w:rFonts w:ascii="Calibri" w:hAnsi="Calibri" w:cs="Calibri"/>
            <w:color w:val="0000FF"/>
          </w:rPr>
          <w:t>N 84-З</w:t>
        </w:r>
      </w:hyperlink>
      <w:r>
        <w:rPr>
          <w:rFonts w:ascii="Calibri" w:hAnsi="Calibri" w:cs="Calibri"/>
        </w:rPr>
        <w:t>,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06.04.2012 </w:t>
      </w:r>
      <w:hyperlink r:id="rId11" w:history="1">
        <w:r>
          <w:rPr>
            <w:rFonts w:ascii="Calibri" w:hAnsi="Calibri" w:cs="Calibri"/>
            <w:color w:val="0000FF"/>
          </w:rPr>
          <w:t>N 19-З</w:t>
        </w:r>
      </w:hyperlink>
      <w:r>
        <w:rPr>
          <w:rFonts w:ascii="Calibri" w:hAnsi="Calibri" w:cs="Calibri"/>
        </w:rPr>
        <w:t xml:space="preserve">, от 03.07.2013 </w:t>
      </w:r>
      <w:hyperlink r:id="rId12" w:history="1">
        <w:r>
          <w:rPr>
            <w:rFonts w:ascii="Calibri" w:hAnsi="Calibri" w:cs="Calibri"/>
            <w:color w:val="0000FF"/>
          </w:rPr>
          <w:t>N 44-З</w:t>
        </w:r>
      </w:hyperlink>
      <w:r>
        <w:rPr>
          <w:rFonts w:ascii="Calibri" w:hAnsi="Calibri" w:cs="Calibri"/>
        </w:rPr>
        <w:t>,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04.07.2014 </w:t>
      </w:r>
      <w:hyperlink r:id="rId13" w:history="1">
        <w:r>
          <w:rPr>
            <w:rFonts w:ascii="Calibri" w:hAnsi="Calibri" w:cs="Calibri"/>
            <w:color w:val="0000FF"/>
          </w:rPr>
          <w:t>N 45-З</w:t>
        </w:r>
      </w:hyperlink>
      <w:r>
        <w:rPr>
          <w:rFonts w:ascii="Calibri" w:hAnsi="Calibri" w:cs="Calibri"/>
        </w:rPr>
        <w:t>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устанавливает правовые основы региональной государственной молодежной политики в Брянской области (далее - молодежной политики в области) в соответствии с предметами ведения Брянской области, исходя из общероссийских целей и принципов такой политики и региональных особенностей.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Целью региональной молодежной политики является содействие молодым гражданам в возрасте до 30 лет и их общественным объединениям в осуществлении ими своих прав и свобод, жизненном самоопределении, самовыражении и самореализации в интересах всего общества. Такое содействие осуществляется органами государственной власти, органами местного самоуправления для создания дополнительных к </w:t>
      </w:r>
      <w:proofErr w:type="gramStart"/>
      <w:r>
        <w:rPr>
          <w:rFonts w:ascii="Calibri" w:hAnsi="Calibri" w:cs="Calibri"/>
        </w:rPr>
        <w:t>общероссийским</w:t>
      </w:r>
      <w:proofErr w:type="gramEnd"/>
      <w:r>
        <w:rPr>
          <w:rFonts w:ascii="Calibri" w:hAnsi="Calibri" w:cs="Calibri"/>
        </w:rPr>
        <w:t xml:space="preserve"> экономических, организационных и правовых условий, исходя из компетенции указанных органов и имеющихся средств.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09.06.2005 N 41-З)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26"/>
      <w:bookmarkEnd w:id="0"/>
      <w:r>
        <w:rPr>
          <w:rFonts w:ascii="Calibri" w:hAnsi="Calibri" w:cs="Calibri"/>
          <w:b/>
          <w:bCs/>
        </w:rPr>
        <w:t>Раздел I. ОБЩИЕ ПОЛОЖЕНИЯ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Статья 1. Отношения, регулируемые настоящим Законом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Настоящий Закон регулирует общественные отношения, возникающие в связи с осуществлением молодежной политики, органами государственной власти области и органами местного самоуправления городов и районов области в пределах их компетенции.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" w:name="Par32"/>
      <w:bookmarkEnd w:id="2"/>
      <w:r>
        <w:rPr>
          <w:rFonts w:ascii="Calibri" w:hAnsi="Calibri" w:cs="Calibri"/>
        </w:rPr>
        <w:t>Статья 2. Законодательство об основных направлениях государственной молодежной политики области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Законодательство области об основных направлениях государственной молодежной политики основывается на соответствующих положениях </w:t>
      </w:r>
      <w:hyperlink r:id="rId15" w:history="1">
        <w:r>
          <w:rPr>
            <w:rFonts w:ascii="Calibri" w:hAnsi="Calibri" w:cs="Calibri"/>
            <w:color w:val="0000FF"/>
          </w:rPr>
          <w:t>Конституции</w:t>
        </w:r>
      </w:hyperlink>
      <w:r>
        <w:rPr>
          <w:rFonts w:ascii="Calibri" w:hAnsi="Calibri" w:cs="Calibri"/>
        </w:rPr>
        <w:t xml:space="preserve"> Российской Федерации, федеральных законах, </w:t>
      </w:r>
      <w:hyperlink r:id="rId16" w:history="1">
        <w:r>
          <w:rPr>
            <w:rFonts w:ascii="Calibri" w:hAnsi="Calibri" w:cs="Calibri"/>
            <w:color w:val="0000FF"/>
          </w:rPr>
          <w:t>Уставе</w:t>
        </w:r>
      </w:hyperlink>
      <w:r>
        <w:rPr>
          <w:rFonts w:ascii="Calibri" w:hAnsi="Calibri" w:cs="Calibri"/>
        </w:rPr>
        <w:t xml:space="preserve"> Брянской области и состоит из настоящего Закона и издаваемых в соответствии с ним иных нормативных правовых актов.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" w:name="Par36"/>
      <w:bookmarkEnd w:id="3"/>
      <w:r>
        <w:rPr>
          <w:rFonts w:ascii="Calibri" w:hAnsi="Calibri" w:cs="Calibri"/>
        </w:rPr>
        <w:t>Статья 3. Основные понятия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настоящем Законе используются основные понятия: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молодежь (молодые граждане, лица молодежного возраста) - лица в возрасте от 14 до 30 лет;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молодежные общественные объединения (далее молодежные объединения) - граждане в возрасте до 30 лет, объединившиеся на основе общности интересов в соответствии с действующим федеральным законодательством;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детские общественные объединения (далее детские объединения) - граждане в возрасте до 18 лет и совершеннолетние граждане, объединившиеся для совместной деятельности в соответствии с действующим федеральным законодательством;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молодые семьи - семьи в первые три года после заключения брака (в случае рождения детей - без ограничения продолжительности брака) при условии, что супруги не достигли 30-летнего возраста, а также семьи, состоящие из одного из родителей в возрасте до 30 лет и несовершеннолетнего ребенка;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молодежная политика в области - совокупность принципов и норм, которыми руководствуются органы государственной власти области, органы местного самоуправления, общественные объединения, юридические и физические лица в своей деятельности в отношении молодежи, а также сама деятельность органов государственной власти области, органов местного самоуправления, общественных объединений, юридических и физических лиц в отношении молодежи;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система социальной поддержки молодежи - целенаправленные меры по реализации молодежной политики;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молодежного предпринимательства - комплекс мер, предусмотренных нормативными актами Брянской области и направленных на привлечение молодежи к предпринимательской деятельности и поддержку деятельности предпринимателей из числа молодежи;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31.12.2009 N 118-З)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молодежно-студенческий отряд - добровольное объединение молодых граждан, изъявивших желание заниматься трудовой деятельностью, действующее в соответствии с положением о молодежно-студенческом отряде, выполняющее общую задачу или социальный заказ на основе договора с работодателем;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06.08.2010 N 59-З)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студенческое самоуправление - инициативная и самостоятельная деятельность студентов по решению социально значимых вопросов организации обучения, быта, досуга;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06.08.2010 N 59-З)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добровольческая деятельность (волонтерство) (далее - добровольческая деятельность) - добровольная безвозмездная социально значимая деятельность добровольцев (волонтеров) в интересах благополучателей (граждан и юридических лиц);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05.08.2011 N 84-З)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благополучатели - лица, получающие помощь добровольцев;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05.08.2011 N 84-З)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молодой работник - молодой гражданин в возрасте до 35 лет включительно, поступивший на работу после окончания образовательного учреждения начального профессионального образования или прошедший профессиональное обучение на производстве;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06.04.2012 N 19-З)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молодой специалист - молодой гражданин в возрасте до 35 лет включительно, впервые поступивший на работу непосредственно после окончания образовательного учреждения среднего профессионального или высшего профессионального образования (независимо от формы получения образования) и работающий по полученной специальности до истечения трехлетнего срока с момента окончания образовательного учреждения;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06.04.2012 N 19-З)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молодой ученый - кандидат наук в возрасте до 35 лет включительно, доктор наук в возрасте до 40 лет включительно, осуществляющий профессиональную научную, научно-техническую или научно-педагогическую деятельность.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(абзац введен </w:t>
      </w:r>
      <w:hyperlink r:id="rId2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06.04.2012 N 19-З)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(статья 3 в ред. </w:t>
      </w:r>
      <w:hyperlink r:id="rId2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09.06.2005 N 41-З)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4" w:name="Par63"/>
      <w:bookmarkEnd w:id="4"/>
      <w:r>
        <w:rPr>
          <w:rFonts w:ascii="Calibri" w:hAnsi="Calibri" w:cs="Calibri"/>
        </w:rPr>
        <w:t>Статья 4. Цели молодежной политики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Целями молодежной политики в области являются: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социальному, культурному, духовно-нравственному, гражданско-патриотическому и физическому развитию молодежи;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недопущение дискриминации молодых граждан по мотивам возраста;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условий для более полного включения молодежи в социально-экономическую и культурную жизнь общества;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расширение возможностей молодого человека в выборе своего жизненного пути, достижении личного успеха;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реализация интеллектуального потенциала молодежи в интересах общественного развития самой молодежи;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создание и обеспечение правовых, экономических, политических и организационных условий, гарантий и стимулов деятельности молодежных и детских общественных объединений, направленных на социальное становление, развитие и самореализацию молодежи, а также защита и охрана их прав;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участия молодежи в реализации приоритетных направлений государственной политики в Брянской области;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31.12.2009 N 118-З)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в молодежной среде ценностных ориентаций, направленных на осуществление добровольческой деятельности.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2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05.08.2011 N 84-З)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5" w:name="Par77"/>
      <w:bookmarkEnd w:id="5"/>
      <w:r>
        <w:rPr>
          <w:rFonts w:ascii="Calibri" w:hAnsi="Calibri" w:cs="Calibri"/>
        </w:rPr>
        <w:t>Статья 5. Принципы и приоритеты молодежной политики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Молодежная политика в области осуществляется на следующих принципах: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сочетание государственных, общественных интересов и прав личности при формировании и реализации государственной молодежной политики;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привлечение молодых граждан непосредственно или через молодежные и детские объединения к участию в формировании и реализации политики и программ, касающихся молодежи и общества в целом;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обеспечение правовой и социальной защищенности молодых граждан;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молодому гражданину гарантированного государством минимума услуг по обучению, воспитанию, духовному и физическому развитию, охране здоровья, профессиональной подготовке и трудоустройству;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равенство общественных инициатив по сравнению с соответствующей деятельностью государственных органов и учреждений при финансировании мероприятий в области молодежной политики;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равенство прав на государственную поддержку молодежных и детских объединений, отвечающих требованиям настоящего Закона;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приоритетность развития и поддержки духовно-нравственного и гражданско-патриотического воспитания;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приоритет общих гуманистических и патриотических ценностей в деятельности молодежных и детских объединений;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признание самостоятельности молодежных и детских объединений и их права на участие в определении мер государственной поддержки;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 органов исполнительной власти области, а также органов местного самоуправления физическим и юридическим лицам в осуществлении негосударственной поддержки молодежных и детских объединений.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6" w:name="Par91"/>
      <w:bookmarkEnd w:id="6"/>
      <w:r>
        <w:rPr>
          <w:rFonts w:ascii="Calibri" w:hAnsi="Calibri" w:cs="Calibri"/>
          <w:b/>
          <w:bCs/>
        </w:rPr>
        <w:t>Раздел II. КОМПЕТЕНЦИЯ ОРГАНОВ ГОСУДАРСТВЕННОЙ ВЛАСТИ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И МЕСТНОГО САМОУПРАВЛЕНИЯ В СФЕРЕ МОЛОДЕЖНОЙ ПОЛИТИКИ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7" w:name="Par94"/>
      <w:bookmarkEnd w:id="7"/>
      <w:r>
        <w:rPr>
          <w:rFonts w:ascii="Calibri" w:hAnsi="Calibri" w:cs="Calibri"/>
        </w:rPr>
        <w:t>Статья 6. Компетенция Брянской областной Думы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компетенции Брянской областной Думы в сфере молодежной политики относятся: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Принятие законов и иных нормативных правовых актов в сфере молодежной политики в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Утратил силу. - </w:t>
      </w:r>
      <w:hyperlink r:id="rId28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04.05.2009 N 29-З.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Утверждение расходов на молодежные программы в областном бюджете.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Установление областных нормативов финансирования молодежной политики.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Предоставление налоговых льгот для юридических лиц, участвующих в реализации молодежных программ, в части, подлежащей зачислению в областной бюджет.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Участие в обеспечении соблюдения законодательства Российской Федерации и области в сфере молодежной политики.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утратил силу. - </w:t>
      </w:r>
      <w:hyperlink r:id="rId29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31.12.2009 N 118-З.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8" w:name="Par105"/>
      <w:bookmarkEnd w:id="8"/>
      <w:r>
        <w:rPr>
          <w:rFonts w:ascii="Calibri" w:hAnsi="Calibri" w:cs="Calibri"/>
        </w:rPr>
        <w:t>Статья 7. Компетенция Правительства Брянской области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03.07.2013 N 44-З)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 компетенции Правительства Брянской области в сфере молодежной политики относятся: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03.07.2013 N 44-З)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Разработка и осуществление программы "Молодежь Брянщины".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Включение в программы социально-экономического развития области мероприятий, в которых предусматриваются: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поэтапное внедрение различных форм финансирования и кредитования молодежи и молодых семей в целях получения образования, поддержки деловой активности, решения первоочередных бытовых проблем;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субсидий, ссуд, привлечение внебюджетных источников финансирования, содействие деятельности обще</w:t>
      </w:r>
      <w:proofErr w:type="gramStart"/>
      <w:r>
        <w:rPr>
          <w:rFonts w:ascii="Calibri" w:hAnsi="Calibri" w:cs="Calibri"/>
        </w:rPr>
        <w:t>ств вз</w:t>
      </w:r>
      <w:proofErr w:type="gramEnd"/>
      <w:r>
        <w:rPr>
          <w:rFonts w:ascii="Calibri" w:hAnsi="Calibri" w:cs="Calibri"/>
        </w:rPr>
        <w:t>аимного кредитования застройщиков;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реализация долгосрочной программы социально-экономической поддержки молодых малообеспеченных семей;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совершенствование системы профессиональной ориентации и начальной профессиональной подготовки молодежи, содействие трудоустройству и занятости молодежи, поддержка молодежного предпринимательства и самозанятости;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художественного и научно-технического творчества и самодеятельности молодежи, развитие массовых видов спорта и туризма, совершенствование системы социального обслуживания, отдыха и оздоровления;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развитие и поддержка различных форм духовно-нравственного и гражданско-патриотического воспитания.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Создание, реорганизация и ликвидация областного государственного органа управления по делам молодежи (по реализации молодежной политики).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Информационное, организационное, кадровое и научно-методическое обеспечение в сфере молодежной политики в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4 в ред. </w:t>
      </w:r>
      <w:hyperlink r:id="rId32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06.08.2010 N 59-З)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Предоставление в аренду помещений и иных объектов областной собственности для организации работы по реализации молодежной политики.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Содействие международным и региональным связям в сфере молодежной политики, вовлечение молодежи в систему международных, межрегиональных гуманитарных, образовательных, научно-технических молодежных программ.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6 в ред. </w:t>
      </w:r>
      <w:hyperlink r:id="rId3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06.08.2010 N 59-З)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9" w:name="Par125"/>
      <w:bookmarkEnd w:id="9"/>
      <w:r>
        <w:rPr>
          <w:rFonts w:ascii="Calibri" w:hAnsi="Calibri" w:cs="Calibri"/>
        </w:rPr>
        <w:t xml:space="preserve">Статья 8. Утратила силу. - </w:t>
      </w:r>
      <w:hyperlink r:id="rId34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04.05.2009 N 29-З.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0" w:name="Par127"/>
      <w:bookmarkEnd w:id="10"/>
      <w:r>
        <w:rPr>
          <w:rFonts w:ascii="Calibri" w:hAnsi="Calibri" w:cs="Calibri"/>
        </w:rPr>
        <w:t>Статья 9. Участие молодежи в формировании и реализации молодежной политики в области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Молодежь участвует в формировании и реализации молодежной политики в области непосредственно или через молодежные и детские общественные объединения.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Предложения, вносимые молодыми гражданами, молодежными и детскими общественными объединениями в исполнительные и законодательные органы власти области, касающиеся реализации молодежной политики, рассматриваются указанными органами в порядке, установленном законодательством Российской Федерации и Брянской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Если молодые граждане и (или) молодежные и детские общественные объединения вносят предложение, которое предусматривает их участие в его реализации, решение уполномоченного органа исполнительной и законодательной власти области, органа местного самоуправления при принятии данного предложения к осуществлению должно предусматривать участие его инициаторов (если для такого участия имеются достаточные основания).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Достаточными основаниями для участия молодых граждан и (или) их общественных объединений, выступивших с предложением, в его реализации в указанном случае признаются: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правовых ограничений для осуществления соответствующей деятельности по основаниям возраста, требований профессиональной квалификации, других требований, определяемых нормативными правовыми актами к осуществлению указанной деятельности (наличие лицензий, соблюдение авторских, патентных прав и других требований);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отсутствие медицинских противопоказаний;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молодежных и детских общественных объединений - наличие необходимых кадровых ресурсов и опыта соответствующей деятельности (устанавливается экспертно органом исполнительной власти, органом местного самоуправления, принимающим решение по представленному предложению).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Молодежные и детские объединения вправе участвовать в конкурсах проектов и программ в области молодежной политики на принципах равенства с государственными органами и организациями.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1" w:name="Par138"/>
      <w:bookmarkEnd w:id="11"/>
      <w:r>
        <w:rPr>
          <w:rFonts w:ascii="Calibri" w:hAnsi="Calibri" w:cs="Calibri"/>
        </w:rPr>
        <w:t>Статья 9-1. Реестр молодежных объединений и организаций, участвующих в реализации государственной молодежной политики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3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06.08.2010 N 59-З)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содействия молодежным объединениям и организациям, участвующим в реализации государственной молодежной политики, создается Реестр молодежных объединений и организаций, участвующих в реализации государственной молодежной политики (далее - Реестр молодежных объединений и организаций).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Формирование Реестра молодежных объединений и организаций осуществляется уполномоченным органом исполнительной власти Брянской области, реализующим государственную молодежную политику.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Порядок ведения Реестра молодежных объединений и организаций определяется Правительством Брянской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03.07.2013 N 44-З)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2" w:name="Par147"/>
      <w:bookmarkEnd w:id="12"/>
      <w:r>
        <w:rPr>
          <w:rFonts w:ascii="Calibri" w:hAnsi="Calibri" w:cs="Calibri"/>
        </w:rPr>
        <w:t>Статья 9-2. Молодежные совещательные и консультативные органы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3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04.07.2014 N 45-З)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повышения эффективности работы с молодежью, осуществления мониторинга реализации государственной молодежной политики, изучения проблем молодежи в Брянской области могут создаваться молодежные совещательные и консультативные органы при государственных органах власти.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Полномочия, порядок формирования и функционирования молодежных совещательных и консультативных органов устанавливаются соответствующим органом государственной власти, при котором они создаются.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3" w:name="Par154"/>
      <w:bookmarkEnd w:id="13"/>
      <w:r>
        <w:rPr>
          <w:rFonts w:ascii="Calibri" w:hAnsi="Calibri" w:cs="Calibri"/>
          <w:b/>
          <w:bCs/>
        </w:rPr>
        <w:t>Раздел III. СОЦИАЛЬНО-ЭКОНОМИЧЕСКИЕ ГАРАНТИИ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РЕАЛИЗАЦИИ МОЛОДЕЖНОЙ ПОЛИТИКИ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4" w:name="Par157"/>
      <w:bookmarkEnd w:id="14"/>
      <w:r>
        <w:rPr>
          <w:rFonts w:ascii="Calibri" w:hAnsi="Calibri" w:cs="Calibri"/>
        </w:rPr>
        <w:t>Статья 10. Обеспечение гарантий права на труд, занятость и образование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 территории области поощряются труд и инициатива молодых граждан в различных сферах хозяйственного производства, науки и техники, культуры и искусства, предоставления услуг и в других сферах деятельности, способствующих развитию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оказывают содействие занятости молодежи, нуждающейся в социальной защите и испытывающей трудности в поиске работы. Приоритетные меры по обеспечению трудоустройства молодежи устанавливаются в отношении молодых граждан, впервые устраивающихся на работу по достижению возраста 15 лет, после окончания образовательного учреждения, а также несовершеннолетних граждан, достигших 14-летнего возраста - в свободное от учебы время.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38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06.04.2012 N 19-З)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Органы государственной власти оказывают содействие молодым специалистам в формировании и приобретении профессиональных знаний и навыков, предоставляют им гарантии в сфере оплаты труда и осуществляют иные меры, предусмотренные законодательством.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3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06.04.2012 N 19-З)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содействия занятости молодежи органы государственной власти и местного самоуправления области используют следующие меры и средства: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учет специфики молодежной рабочей силы при осуществлении молодежной политики в сфере занятости, в том числе интересов наименее защищенных групп молодежи при определении мер социальной поддержки в период временной незанятости;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использование экономических стимулов, в том числе налоговых льгот, повышающих заинтересованность предприятий, учреждений и организаций в приеме на работу и расширении рабочих мест для молодежи, в профессиональной подготовке, производственном обучении и переподготовке молодых работников;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установление для организаций, независимо от форм собственности и их организационно-правовой формы, квот (с предоставлением работодателям налоговых и иных льгот) для приема на работу выпускников общеобразовательных учреждений, образовательных учреждений начального и среднего профессионального образования, а также лиц моложе 18 лет, особо нуждающихся в социальной защите и испытывающих трудности в поиске работы (детей-сирот, детей, оставшихся без попечения родителей, детей-инвалидов, лиц, освобожденных из</w:t>
      </w:r>
      <w:proofErr w:type="gramEnd"/>
      <w:r>
        <w:rPr>
          <w:rFonts w:ascii="Calibri" w:hAnsi="Calibri" w:cs="Calibri"/>
        </w:rPr>
        <w:t xml:space="preserve"> учреждений, исполняющих наказания, и других), и молодых граждан из числа бывших военнослужащих Вооруженных Сил Российской Федерации;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осуществление мер, облегчающих процесс перехода молодежи от учебы к труду, профессиональной ориентации, подготовки и переподготовки молодых работников, а также организации общественных работ по специальным программам;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поддержка молодежных инициатив, направленных на организацию добровольческой деятельности.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05.08.2011 N 84-З)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5" w:name="Par172"/>
      <w:bookmarkEnd w:id="15"/>
      <w:r>
        <w:rPr>
          <w:rFonts w:ascii="Calibri" w:hAnsi="Calibri" w:cs="Calibri"/>
        </w:rPr>
        <w:t>Статья 11. Поддержка экономической инициативы молодых граждан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1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31.12.2009 N 118-З)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целях реализации интеллектуального потенциала молодежи осуществляются меры по социально-экономической, организационной и правовой поддержке молодежного предпринимательства в Брянской области и привлечению молодежи к предпринимательской деятельности. Поддержка молодежного предпринимательства оказывается путем формирования и реализации соответствующих программ.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Система поддержки молодежного предпринимательства предполагает: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1) предоставление на конкурсной основе в соответствии с действующим законодательством: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субсидий на возмещение части процентов ставки по банковским кредитам;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гарантий (юридическим лицам);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грантов на реализацию предпринимательских проектов;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привлечение молодых граждан к конкурсной подготовке планов по развитию и экономической стабилизации предприятий области и предоставление им возможности для замещения должностей в органах управления такими предприятиями.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6" w:name="Par184"/>
      <w:bookmarkEnd w:id="16"/>
      <w:r>
        <w:rPr>
          <w:rFonts w:ascii="Calibri" w:hAnsi="Calibri" w:cs="Calibri"/>
        </w:rPr>
        <w:t>Статья 12. Гражданское и патриотическое воспитание молодежи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Приоритетные меры в области гражданского и патриотического воспитания молодежи устанавливаются в отношении всех молодых граждан, проживающих на территории Брянской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Государственный компонент гражданского и патриотического воспитания молодежи осуществляется на основе концепции, утверждаемой Брянской областной Думой. Органы исполнительной власти и органы местного самоуправления области, государственные и муниципальные предприятия, учреждения, организации формируют планы и программы деятельности в области гражданского и патриотического воспитания молодежи, исходя из указанной концепции, задач в этой области и имеющихся ресурсов.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7" w:name="Par189"/>
      <w:bookmarkEnd w:id="17"/>
      <w:r>
        <w:rPr>
          <w:rFonts w:ascii="Calibri" w:hAnsi="Calibri" w:cs="Calibri"/>
        </w:rPr>
        <w:t>Статья 13. Поддержка талантливой молодежи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Поддержка талантливой молодежи направлена на сохранение и развитие интеллектуального потенциала общества. Такая поддержка осуществляется: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формированием заинтересованности предприятий, учреждений и организаций, общественных объединений, благотворительных и иных фондов, отдельных граждан по поддержке молодых талантов;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установлением премий, стипендий, грантов для талантливых детей и молодежи;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поощрением создания творческих мастерских, школ, объединений;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предоставлением на договорной основе молодежи для творческой и инновационной деятельности средств, находящихся в областной и муниципальной собственности, включая средства массовой информации, выставочные и концертные залы;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содействием практическому внедрению разработок молодых ученых;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06.04.2012 N 19-З)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содействием в организации и проведении профессиональных семинаров-презентаций, конференций, стажировок молодых ученых;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06.04.2012 N 19-З)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предоставлением грантовой поддержки молодым ученым.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06.04.2012 N 19-З)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Правительство Брянской области способствует организации или самостоятельно организует конкурсы, смотры, выставки работ талантливой молодежи.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4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03.07.2013 N 44-З)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8" w:name="Par205"/>
      <w:bookmarkEnd w:id="18"/>
      <w:r>
        <w:rPr>
          <w:rFonts w:ascii="Calibri" w:hAnsi="Calibri" w:cs="Calibri"/>
        </w:rPr>
        <w:t>Статья 14. Поддержка молодой семьи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Молодым семьям оказывается поддержка в решении социально-экономических и бытовых проблем на основе принятых социальных программ области. В таких программах для молодых семей должно предусматриваться: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льготы в выделении земельных участков для индивидуального жилищного строительства, при предоставлении долгосрочных кредитов на строительство и приобретение жилых домов (отдельных квартир), для уплаты вступительных паевых взносов в жилищно-строительные (жилищные) кооперативы, обзаведение домашним хозяйством, для приобретения предметов домашнего обихода длительного пользования;</w:t>
      </w:r>
      <w:proofErr w:type="gramEnd"/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возможное внесение платы за обучение (переподготовку) в образовательных учреждениях, </w:t>
      </w:r>
      <w:r>
        <w:rPr>
          <w:rFonts w:ascii="Calibri" w:hAnsi="Calibri" w:cs="Calibri"/>
        </w:rPr>
        <w:lastRenderedPageBreak/>
        <w:t>действующих на коммерческой основе;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выкуп государством частично или полностью кредитных обязательств молодой семьи в зависимости от числа родившихся, усыновленных (удочеренных), взятых под опеку, на попечительство детей.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>Для поддержки молодых семей, созданных сиротами, студентами - учащимися дневной формы обучения образовательных учреждений высшего и среднего профессионального образования (при условии, что супруги являются студентами, учащимися), инвалидами, органы государственной власти и местного самоуправления в пределах своей компетенции принимают решения о льготном содержании детей в дошкольных учреждениях и других формах поддержки за счет средств соответствующих бюджетов.</w:t>
      </w:r>
      <w:proofErr w:type="gramEnd"/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19" w:name="Par213"/>
      <w:bookmarkEnd w:id="19"/>
      <w:r>
        <w:rPr>
          <w:rFonts w:ascii="Calibri" w:hAnsi="Calibri" w:cs="Calibri"/>
        </w:rPr>
        <w:t>Статья 15. Гарантированное предоставление социальных льгот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Система минимальных социальных норм и стандартов на оказание социальных услуг молодежи устанавливается в соответствии с законодательством Российской Федерации и Брянской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основе системы социальных норм и стандартов, закрепляющих гарантированный минимальный уровень получения молодыми гражданами социальных услуг по обучению, воспитанию, духовному и физическому развитию, охране здоровья, профессиональной подготовке: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разрабатываются и осуществляются образовательные и культурно-просветительные программы;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формируются и эффективно эксплуатируются оздоровительные комплексы;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разрабатываются градостроительные решения, формирующие жизненную среду, отвечающую потребностям молодежи, а также меры, обеспечивающие доступность и удобство в пользовании спортивными, культурными и другими объектами;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создаются учреждения социальной службы, специально предназначенные для работы с несовершеннолетними и молодежью (социальная служба для молодежи). Работа службы направляется на содействие в удовлетворении информационных потребностей молодых граждан; оказание психологической, педагогической, юридической и наркологической помощи; проведение реабилитационных мероприятий в отношении молодых инвалидов, демобилизованных военнослужащих, служивших в районах боевых действий и вооруженных конфликтов, лиц, освобожденных из учреждений, исполняющих наказание, лиц, прошедших лечение от наркомании, токсикомании, алкоголизма, патронажное обслуживание молодых семей и оказание других видов социальных услуг и помощи;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оказывается поддержка юридическим лицам, осуществляющим деятельность по безвозмездному (льготному) обеспечению молодежи социальными услугами, в том числе путем установления льготного правового режима их деятельности;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используются методы государственного экономического регулирования, стимулирующие направление инвестиций на создание условий для социального становления и развития молодежи;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могут предусматриваться льготы учащимся дневной формы обучения образовательных учреждений высшего и среднего профессионального образования по пользованию общественным транспортом в установленном порядке.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0" w:name="Par225"/>
      <w:bookmarkEnd w:id="20"/>
      <w:r>
        <w:rPr>
          <w:rFonts w:ascii="Calibri" w:hAnsi="Calibri" w:cs="Calibri"/>
        </w:rPr>
        <w:t>Статья 16. Формирование условий, направленных на физическое и духовное развитие молодежи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Формирование условий физического и духовного развития молодежи носит комплексный характер и предусматривает: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приоритетное выделение вопросов, затрагивающих физическое, духовное здоровье и развитие молодежи, при разработке территориальных программ в сфере экологии, здравоохранения, образования, культуры, массовой информации и книгоиздательской деятельности, социальной защиты населения, физической культуры и спорта и в иных смежных </w:t>
      </w:r>
      <w:r>
        <w:rPr>
          <w:rFonts w:ascii="Calibri" w:hAnsi="Calibri" w:cs="Calibri"/>
        </w:rPr>
        <w:lastRenderedPageBreak/>
        <w:t>сферах;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поощрение общественных инициатив и проектов (включая международные), имеющих целью образование и воспитание молодежи, распространение среди молодых людей духовно-нравственных и гражданско-патриотических ценностей отечественной и мировой культуры. Такие инициативы и проекты могут включаться в состав или приниматься в качестве самостоятельных областных программ, получая соответствующее материальное и финансовое обеспечение.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1" w:name="Par231"/>
      <w:bookmarkEnd w:id="21"/>
      <w:r>
        <w:rPr>
          <w:rFonts w:ascii="Calibri" w:hAnsi="Calibri" w:cs="Calibri"/>
        </w:rPr>
        <w:t>Статья 17. Профилактика безнадзорности, правонарушений, алкоголизма, наркомании и ВИЧ-инфекции среди несовершеннолетних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Профилактика безнадзорности, правонарушений, алкоголизма, наркомании и ВИЧ-инфекции осуществляется на основе действующего законодательства в целях обеспечения прав и законных интересов несовершеннолетних.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целях профилактики безнадзорности, правонарушений, алкоголизма, наркомании и ВИЧ-инфекции, воспитания уважения к закону и нормам морали, социальной реабилитации несовершеннолетних создаются и действуют: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специальные государственные учреждения и общественные объединения по профилактике безнадзорности, преступности или иных правонарушений, алкоголизма, наркомании и ВИЧ-инфекции среди несовершеннолетних;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адаптационные службы для оказания помощи молодым гражданам, освободившимся из мест лишения свободы или специальных воспитательных учреждений.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Деятельность органов исполнительной власти по делам молодежи, комиссий по делам несовершеннолетних, государственных и муниципальных органов, общественных объединений, органов внутренних дел в сфере профилактики безнадзорности, правонарушений, алкоголизма, наркомании и ВИЧ-инфекции среди несовершеннолетних осуществляется в рамках соответствующих целевых программ.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22" w:name="Par239"/>
      <w:bookmarkEnd w:id="22"/>
      <w:r>
        <w:rPr>
          <w:rFonts w:ascii="Calibri" w:hAnsi="Calibri" w:cs="Calibri"/>
          <w:b/>
          <w:bCs/>
        </w:rPr>
        <w:t>Раздел IV. ОСНОВНЫЕ ГАРАНТИИ ПРАВ МОЛОДЕЖИ НА ОБЪЕДИНЕНИЕ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ГОСУДАРСТВЕННАЯ ПОДДЕРЖКА ИХ ДЕЯТЕЛЬНОСТИ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3" w:name="Par242"/>
      <w:bookmarkEnd w:id="23"/>
      <w:r>
        <w:rPr>
          <w:rFonts w:ascii="Calibri" w:hAnsi="Calibri" w:cs="Calibri"/>
        </w:rPr>
        <w:t xml:space="preserve">Статья 18. Исключена. - </w:t>
      </w:r>
      <w:hyperlink r:id="rId46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09.06.2005 N 41-З.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4" w:name="Par244"/>
      <w:bookmarkEnd w:id="24"/>
      <w:r>
        <w:rPr>
          <w:rFonts w:ascii="Calibri" w:hAnsi="Calibri" w:cs="Calibri"/>
        </w:rPr>
        <w:t>Статья 19. Молодежные и детские объединения, являющиеся объектами государственной поддержки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Статус молодежного, детского общественного объединения определяется соответствующим федеральным законодательством.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(статья 19 в ред. </w:t>
      </w:r>
      <w:hyperlink r:id="rId4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09.06.2005 N 41-З)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5" w:name="Par249"/>
      <w:bookmarkEnd w:id="25"/>
      <w:r>
        <w:rPr>
          <w:rFonts w:ascii="Calibri" w:hAnsi="Calibri" w:cs="Calibri"/>
        </w:rPr>
        <w:t>Статья 19-1. Молодежно-студенческие отряды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4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06.08.2010 N 59-З)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Молодежно-студенческие отряды создаются в целях: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трудового воспитания и социальной адаптации молодежи;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реализации социальных и трудовых инициатив молодежи;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приобретения молодежью профессиональных и иных навыков.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Молодежно-студенческие отряды подразделяются на областные (выполняющие работы или оказывающие услуги на территории Брянской области) и выездные (выполняющие работы или оказывающие услуги вне территории Брянской области) и формируются по следующим направлениям деятельности: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строительные отряды;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педагогические отряды;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сервисные отряды;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4) сельскохозяйственные отряды;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отряды проводников на железной дороге;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экологические отряды;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краеведческие отряды;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8) отряды социальной помощи;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отряды по иным направлениям деятельности.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В целях содействия деятельности молодежно-студенческих отрядов в рамках государственной молодежной политики органы исполнительной власти осуществляют следующие меры поддержки: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совершенствование форм и методов вовлечения молодежи в трудовую деятельность;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информационное обеспечение молодежи по вопросам создания и деятельности молодежно-студенческих отрядов;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иные меры поддержки в соответствии с действующим законодательством.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Порядок и условия оказания содействия молодежно-студенческим отрядам определяются Правительством Брянской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03.07.2013 N 44-З)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6" w:name="Par274"/>
      <w:bookmarkEnd w:id="26"/>
      <w:r>
        <w:rPr>
          <w:rFonts w:ascii="Calibri" w:hAnsi="Calibri" w:cs="Calibri"/>
        </w:rPr>
        <w:t>Статья 19-2. Студенческое самоуправление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5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06.08.2010 N 59-З)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Органы студенческого самоуправления создаются в целях решения вопросов организации обучения, быта и досуга студентов высших и средних профессиональных учебных заведений.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Основными социально значимыми направлениями деятельности органов студенческого самоуправления, по которым оказывается государственная поддержка в Брянской области, являются: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защита прав и представление интересов студентов;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содействие студентам в решении образовательных, социально-бытовых и иных вопросов, затрагивающих их интересы;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сохранение и развитие демократических традиций студенчества;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содействие органам государственной власти Брянской области в решении образовательных и научных задач, организации образовательного и воспитательного процессов, а также досуга и быта студентов.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7" w:name="Par285"/>
      <w:bookmarkEnd w:id="27"/>
      <w:r>
        <w:rPr>
          <w:rFonts w:ascii="Calibri" w:hAnsi="Calibri" w:cs="Calibri"/>
        </w:rPr>
        <w:t>Статья 19-3. Добровольческая деятельность молодежи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5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05.08.2011 N 84-З)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Добровольческая деятельность молодежи осуществляется в следующих формах: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оказание помощи в виде безвозмездной услуги благополучателям;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в реализации благотворительных программ и социально значимых проектов.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Органы государственной власти Брянской области, органы местного самоуправления муниципальных образований Брянской области, общественные организации (объединения) в соответствии с действующим законодательством организуют работу по вовлечению молодежи в добровольческую деятельность.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8" w:name="Par294"/>
      <w:bookmarkEnd w:id="28"/>
      <w:r>
        <w:rPr>
          <w:rFonts w:ascii="Calibri" w:hAnsi="Calibri" w:cs="Calibri"/>
        </w:rPr>
        <w:t xml:space="preserve">Статьи 20 - 21. Исключены. - </w:t>
      </w:r>
      <w:hyperlink r:id="rId5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09.06.2005 N 41-З.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29" w:name="Par296"/>
      <w:bookmarkEnd w:id="29"/>
      <w:r>
        <w:rPr>
          <w:rFonts w:ascii="Calibri" w:hAnsi="Calibri" w:cs="Calibri"/>
        </w:rPr>
        <w:t>Статья 22. Поддержка проектов (программ) молодежных и детских объединений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Меры государственной поддержки молодежных и детских объединений предусматриваются в разделах областных программ в сфере государственной молодежной политики и защиты детства.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Решения о государственной поддержке проектов (программ) молодежных и детских </w:t>
      </w:r>
      <w:r>
        <w:rPr>
          <w:rFonts w:ascii="Calibri" w:hAnsi="Calibri" w:cs="Calibri"/>
        </w:rPr>
        <w:lastRenderedPageBreak/>
        <w:t>объединений принимаются органами исполнительной власти по реализации государственной молодежной политики по результатам конкурса указанных проектов и программ.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Конкурсный проект (программа) молодежного или детского объединения должен отражать цель, основные задачи, содержание и план реализации данного проекта (программы), финансовые, материальные, кадровые ресурсы и организационные возможности этого объединения по реализации проекта (программы).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татья 22 в ред. </w:t>
      </w:r>
      <w:hyperlink r:id="rId5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09.06.2005 N 41-З)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0" w:name="Par303"/>
      <w:bookmarkEnd w:id="30"/>
      <w:r>
        <w:rPr>
          <w:rFonts w:ascii="Calibri" w:hAnsi="Calibri" w:cs="Calibri"/>
        </w:rPr>
        <w:t>Статья 23. Информационное обеспечение мероприятий молодежной политики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 Брянской области осуществляются следующие меры по обеспечению информирования через средства массовой информации о социально-экономической ситуации в среде молодежи: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участие органов государственной власти и местного самоуправления в качестве соучредителей молодежных средств массовой информации;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предоставление на государственном телевидении и радио эфирного времени для молодежных программ, выступлений, интервью на темы молодежной политики.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Уполномоченный исполнительный орган государственной власти Брянской области в сфере молодежной политики постоянно, не менее 4 раз в год, информирует общественность через средства массовой информации о проведенных, а также планируемых государственных мероприятиях по реализации молодежной политики.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29-З)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Информация о мерах государственной поддержки в отношении конкретного субъекта молодежной политики доводится до него соответствующим исполнительным органом государственной власти Брянской области, а также органами местного самоуправления в сроки, установленные действующим законодательством.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 в ред. </w:t>
      </w:r>
      <w:hyperlink r:id="rId55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29-З)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1" w:name="Par313"/>
      <w:bookmarkEnd w:id="31"/>
      <w:r>
        <w:rPr>
          <w:rFonts w:ascii="Calibri" w:hAnsi="Calibri" w:cs="Calibri"/>
        </w:rPr>
        <w:t>Статья 23-1. Кадровое обеспечение государственной молодежной политики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5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06.08.2010 N 59-З)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Кадровое обеспечение государственной молодежной политики осуществляется путем: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формирования системы подготовки, переподготовки и повышения квалификации кадров государственной гражданской службы по работе с молодежью;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организационно-методического обеспечения системы подготовки, переподготовки и повышения квалификации представителей молодежных объединений, организаций, участвующих в реализации государственной молодежной политики, других субъектов государственной молодежной политики.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2" w:name="Par321"/>
      <w:bookmarkEnd w:id="32"/>
      <w:r>
        <w:rPr>
          <w:rFonts w:ascii="Calibri" w:hAnsi="Calibri" w:cs="Calibri"/>
        </w:rPr>
        <w:t>Статья 24. Органы по делам молодежи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Уполномоченный исполнительный орган государственной власти Брянской области, осуществляющий функции государственного управления и координации деятельности по реализации государственной молодежной политики, создается Губернатором Брянской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Реализация полномочий по организации и осуществлению мероприятий по работе с молодежью в муниципальных образованиях на территории области осуществляется органами местного самоуправления в соответствии с федеральным законодательством.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(статья 24 в ред. </w:t>
      </w:r>
      <w:hyperlink r:id="rId57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29-З)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3" w:name="Par327"/>
      <w:bookmarkEnd w:id="33"/>
      <w:r>
        <w:rPr>
          <w:rFonts w:ascii="Calibri" w:hAnsi="Calibri" w:cs="Calibri"/>
        </w:rPr>
        <w:t>Статья 24-1. Оценка эффективности реализации государственной молодежной политики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введена</w:t>
      </w:r>
      <w:proofErr w:type="gramEnd"/>
      <w:r>
        <w:rPr>
          <w:rFonts w:ascii="Calibri" w:hAnsi="Calibri" w:cs="Calibri"/>
        </w:rPr>
        <w:t xml:space="preserve"> </w:t>
      </w:r>
      <w:hyperlink r:id="rId5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Брянской области от 06.08.2010 N 59-З)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Оценку эффективности реализации государственной молодежной политики ежегодно </w:t>
      </w:r>
      <w:r>
        <w:rPr>
          <w:rFonts w:ascii="Calibri" w:hAnsi="Calibri" w:cs="Calibri"/>
        </w:rPr>
        <w:lastRenderedPageBreak/>
        <w:t>проводит Правительство Брянской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5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03.07.2013 N 44-З)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Система показателей эффективности реализации государственной молодежной политики, порядок ее определения устанавливаются Правительством Брянской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60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03.07.2013 N 44-З)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4" w:name="Par336"/>
      <w:bookmarkEnd w:id="34"/>
      <w:r>
        <w:rPr>
          <w:rFonts w:ascii="Calibri" w:hAnsi="Calibri" w:cs="Calibri"/>
        </w:rPr>
        <w:t xml:space="preserve">Статья 25. Утратила силу. - </w:t>
      </w:r>
      <w:hyperlink r:id="rId61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04.05.2009 N 29-З.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5" w:name="Par338"/>
      <w:bookmarkEnd w:id="35"/>
      <w:r>
        <w:rPr>
          <w:rFonts w:ascii="Calibri" w:hAnsi="Calibri" w:cs="Calibri"/>
        </w:rPr>
        <w:t>Статья 26. Финансовое обеспечение молодежной политики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Утратил силу. - </w:t>
      </w:r>
      <w:hyperlink r:id="rId62" w:history="1">
        <w:r>
          <w:rPr>
            <w:rFonts w:ascii="Calibri" w:hAnsi="Calibri" w:cs="Calibri"/>
            <w:color w:val="0000FF"/>
          </w:rPr>
          <w:t>Закон</w:t>
        </w:r>
      </w:hyperlink>
      <w:r>
        <w:rPr>
          <w:rFonts w:ascii="Calibri" w:hAnsi="Calibri" w:cs="Calibri"/>
        </w:rPr>
        <w:t xml:space="preserve"> Брянской области от 04.05.2009 N 29-З.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Финансирование мероприятий, связанных с реализацией молодежной политики на территории Брянской области, осуществляется за счет средств областного бюджета, предусмотренных на очередной финансовый год и на плановый период, средств, поступающих от организаций, общественных объединений, граждан, а также за счет иных поступлений, если это не противоречит действующему законодательству.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63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Брянской области от 04.05.2009 N 29-З)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6" w:name="Par344"/>
      <w:bookmarkEnd w:id="36"/>
      <w:r>
        <w:rPr>
          <w:rFonts w:ascii="Calibri" w:hAnsi="Calibri" w:cs="Calibri"/>
        </w:rPr>
        <w:t>Статья 27. Ответственность за нарушения настоящего Закона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Нормативные правовые акты органов власти Брянской области, ограничивающие права молодежи, молодежных и детских объединений либо устанавливающие такой порядок осуществления этих прав, который существенно затрудняет их использование, признаются недействительными в установленном законодательством порядке.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Неисполнение либо ненадлежащее исполнение должностными лицами своих обязанностей по реализации положений настоящего Закона влечет за собой ответственность в соответствии с законодательством Российской Федерации и Брянской области.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37" w:name="Par349"/>
      <w:bookmarkEnd w:id="37"/>
      <w:r>
        <w:rPr>
          <w:rFonts w:ascii="Calibri" w:hAnsi="Calibri" w:cs="Calibri"/>
          <w:b/>
          <w:bCs/>
        </w:rPr>
        <w:t>Раздел V. ЗАКЛЮЧИТЕЛЬНЫЕ ПОЛОЖЕНИЯ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Calibri" w:hAnsi="Calibri" w:cs="Calibri"/>
        </w:rPr>
      </w:pPr>
      <w:bookmarkStart w:id="38" w:name="Par351"/>
      <w:bookmarkEnd w:id="38"/>
      <w:r>
        <w:rPr>
          <w:rFonts w:ascii="Calibri" w:hAnsi="Calibri" w:cs="Calibri"/>
        </w:rPr>
        <w:t>Статья 28. Вступление в силу настоящего Закона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Закон области вступает в силу со дня его официального опубликования.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Нормативно-правовые акты администрации области подлежат приведению в соответствие с настоящим Законом в трехмесячный срок.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области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Ю.Е.ЛОДКИН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г. Брянск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15 июня 1999 года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37-З</w:t>
      </w: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8849A6" w:rsidRDefault="008849A6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36BE1" w:rsidRDefault="008849A6"/>
    <w:sectPr w:rsidR="00C36BE1" w:rsidSect="00755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8849A6"/>
    <w:rsid w:val="003C2A77"/>
    <w:rsid w:val="005E14BB"/>
    <w:rsid w:val="0074122C"/>
    <w:rsid w:val="0088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2270AC3B61E1DCBE02C5FDC8C876625621AFEEB0ACA3A344F228ABAEA78DA05C1330F53AB1C8E724F6B2BoAE9O" TargetMode="External"/><Relationship Id="rId18" Type="http://schemas.openxmlformats.org/officeDocument/2006/relationships/hyperlink" Target="consultantplus://offline/ref=32270AC3B61E1DCBE02C5FDC8C876625621AFEEB08C63F3440228ABAEA78DA05C1330F53AB1C8E724F6B2BoAE6O" TargetMode="External"/><Relationship Id="rId26" Type="http://schemas.openxmlformats.org/officeDocument/2006/relationships/hyperlink" Target="consultantplus://offline/ref=32270AC3B61E1DCBE02C5FDC8C876625621AFEEB08C83A364D228ABAEA78DA05C1330F53AB1C8E724F6B2AoAEEO" TargetMode="External"/><Relationship Id="rId39" Type="http://schemas.openxmlformats.org/officeDocument/2006/relationships/hyperlink" Target="consultantplus://offline/ref=32270AC3B61E1DCBE02C5FDC8C876625621AFEEB0BCA3F3548228ABAEA78DA05C1330F53AB1C8E724F6B2AoAEDO" TargetMode="External"/><Relationship Id="rId21" Type="http://schemas.openxmlformats.org/officeDocument/2006/relationships/hyperlink" Target="consultantplus://offline/ref=32270AC3B61E1DCBE02C5FDC8C876625621AFEEB0BCC3B3148228ABAEA78DA05C1330F53AB1C8E724F6B2AoAEEO" TargetMode="External"/><Relationship Id="rId34" Type="http://schemas.openxmlformats.org/officeDocument/2006/relationships/hyperlink" Target="consultantplus://offline/ref=32270AC3B61E1DCBE02C5FDC8C876625621AFEEB08CB313C4B228ABAEA78DA05C1330F53AB1C8E724F6B2BoAE7O" TargetMode="External"/><Relationship Id="rId42" Type="http://schemas.openxmlformats.org/officeDocument/2006/relationships/hyperlink" Target="consultantplus://offline/ref=32270AC3B61E1DCBE02C5FDC8C876625621AFEEB0BCA3F3548228ABAEA78DA05C1330F53AB1C8E724F6B2AoAEBO" TargetMode="External"/><Relationship Id="rId47" Type="http://schemas.openxmlformats.org/officeDocument/2006/relationships/hyperlink" Target="consultantplus://offline/ref=32270AC3B61E1DCBE02C5FDC8C876625621AFEEB0CC73B33427F80B2B374D802CE6C1854E2108F724F6Ao2E3O" TargetMode="External"/><Relationship Id="rId50" Type="http://schemas.openxmlformats.org/officeDocument/2006/relationships/hyperlink" Target="consultantplus://offline/ref=32270AC3B61E1DCBE02C5FDC8C876625621AFEEB08C63F3440228ABAEA78DA05C1330F53AB1C8E724F6B2FoAECO" TargetMode="External"/><Relationship Id="rId55" Type="http://schemas.openxmlformats.org/officeDocument/2006/relationships/hyperlink" Target="consultantplus://offline/ref=32270AC3B61E1DCBE02C5FDC8C876625621AFEEB08CB313C4B228ABAEA78DA05C1330F53AB1C8E724F6B2AoAECO" TargetMode="External"/><Relationship Id="rId63" Type="http://schemas.openxmlformats.org/officeDocument/2006/relationships/hyperlink" Target="consultantplus://offline/ref=32270AC3B61E1DCBE02C5FDC8C876625621AFEEB08CB313C4B228ABAEA78DA05C1330F53AB1C8E724F6B29oAEEO" TargetMode="External"/><Relationship Id="rId7" Type="http://schemas.openxmlformats.org/officeDocument/2006/relationships/hyperlink" Target="consultantplus://offline/ref=32270AC3B61E1DCBE02C5FDC8C876625621AFEEB08CB313C4B228ABAEA78DA05C1330F53AB1C8E724F6B2BoAE9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2270AC3B61E1DCBE02C5FDC8C876625621AFEEB0ACB393040228ABAEA78DA05oCE1O" TargetMode="External"/><Relationship Id="rId20" Type="http://schemas.openxmlformats.org/officeDocument/2006/relationships/hyperlink" Target="consultantplus://offline/ref=32270AC3B61E1DCBE02C5FDC8C876625621AFEEB0BCC3B3148228ABAEA78DA05C1330F53AB1C8E724F6B2BoAE6O" TargetMode="External"/><Relationship Id="rId29" Type="http://schemas.openxmlformats.org/officeDocument/2006/relationships/hyperlink" Target="consultantplus://offline/ref=32270AC3B61E1DCBE02C5FDC8C876625621AFEEB08C83A364D228ABAEA78DA05C1330F53AB1C8E724F6B2AoAECO" TargetMode="External"/><Relationship Id="rId41" Type="http://schemas.openxmlformats.org/officeDocument/2006/relationships/hyperlink" Target="consultantplus://offline/ref=32270AC3B61E1DCBE02C5FDC8C876625621AFEEB08C83A364D228ABAEA78DA05C1330F53AB1C8E724F6B2AoAEDO" TargetMode="External"/><Relationship Id="rId54" Type="http://schemas.openxmlformats.org/officeDocument/2006/relationships/hyperlink" Target="consultantplus://offline/ref=32270AC3B61E1DCBE02C5FDC8C876625621AFEEB08CB313C4B228ABAEA78DA05C1330F53AB1C8E724F6B2AoAEFO" TargetMode="External"/><Relationship Id="rId62" Type="http://schemas.openxmlformats.org/officeDocument/2006/relationships/hyperlink" Target="consultantplus://offline/ref=32270AC3B61E1DCBE02C5FDC8C876625621AFEEB08CB313C4B228ABAEA78DA05C1330F53AB1C8E724F6B2AoAE7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2270AC3B61E1DCBE02C5FDC8C876625621AFEEB01C6313D427F80B2B374D802CE6C1854E2108F724F6Bo2ECO" TargetMode="External"/><Relationship Id="rId11" Type="http://schemas.openxmlformats.org/officeDocument/2006/relationships/hyperlink" Target="consultantplus://offline/ref=32270AC3B61E1DCBE02C5FDC8C876625621AFEEB0BCA3F3548228ABAEA78DA05C1330F53AB1C8E724F6B2BoAE9O" TargetMode="External"/><Relationship Id="rId24" Type="http://schemas.openxmlformats.org/officeDocument/2006/relationships/hyperlink" Target="consultantplus://offline/ref=32270AC3B61E1DCBE02C5FDC8C876625621AFEEB0BCA3F3548228ABAEA78DA05C1330F53AB1C8E724F6B2AoAEFO" TargetMode="External"/><Relationship Id="rId32" Type="http://schemas.openxmlformats.org/officeDocument/2006/relationships/hyperlink" Target="consultantplus://offline/ref=32270AC3B61E1DCBE02C5FDC8C876625621AFEEB08C63F3440228ABAEA78DA05C1330F53AB1C8E724F6B2AoAECO" TargetMode="External"/><Relationship Id="rId37" Type="http://schemas.openxmlformats.org/officeDocument/2006/relationships/hyperlink" Target="consultantplus://offline/ref=32270AC3B61E1DCBE02C5FDC8C876625621AFEEB0ACA3A344F228ABAEA78DA05C1330F53AB1C8E724F6B2BoAE9O" TargetMode="External"/><Relationship Id="rId40" Type="http://schemas.openxmlformats.org/officeDocument/2006/relationships/hyperlink" Target="consultantplus://offline/ref=32270AC3B61E1DCBE02C5FDC8C876625621AFEEB0BCC3B3148228ABAEA78DA05C1330F53AB1C8E724F6B2AoAEDO" TargetMode="External"/><Relationship Id="rId45" Type="http://schemas.openxmlformats.org/officeDocument/2006/relationships/hyperlink" Target="consultantplus://offline/ref=32270AC3B61E1DCBE02C5FDC8C876625621AFEEB0ACF3B324F228ABAEA78DA05C1330F53AB1C8E724F6B2AoAEEO" TargetMode="External"/><Relationship Id="rId53" Type="http://schemas.openxmlformats.org/officeDocument/2006/relationships/hyperlink" Target="consultantplus://offline/ref=32270AC3B61E1DCBE02C5FDC8C876625621AFEEB0CC73B33427F80B2B374D802CE6C1854E2108F724F69o2E9O" TargetMode="External"/><Relationship Id="rId58" Type="http://schemas.openxmlformats.org/officeDocument/2006/relationships/hyperlink" Target="consultantplus://offline/ref=32270AC3B61E1DCBE02C5FDC8C876625621AFEEB08C63F3440228ABAEA78DA05C1330F53AB1C8E724F6B2EoAEBO" TargetMode="External"/><Relationship Id="rId5" Type="http://schemas.openxmlformats.org/officeDocument/2006/relationships/hyperlink" Target="consultantplus://offline/ref=32270AC3B61E1DCBE02C5FDC8C876625621AFEEB0CC73B33427F80B2B374D802CE6C1854E2108F724F6Bo2ECO" TargetMode="External"/><Relationship Id="rId15" Type="http://schemas.openxmlformats.org/officeDocument/2006/relationships/hyperlink" Target="consultantplus://offline/ref=32270AC3B61E1DCBE02C5FCA8FEB3A286119A7E3029964604428DFoEE2O" TargetMode="External"/><Relationship Id="rId23" Type="http://schemas.openxmlformats.org/officeDocument/2006/relationships/hyperlink" Target="consultantplus://offline/ref=32270AC3B61E1DCBE02C5FDC8C876625621AFEEB0BCA3F3548228ABAEA78DA05C1330F53AB1C8E724F6B2AoAEEO" TargetMode="External"/><Relationship Id="rId28" Type="http://schemas.openxmlformats.org/officeDocument/2006/relationships/hyperlink" Target="consultantplus://offline/ref=32270AC3B61E1DCBE02C5FDC8C876625621AFEEB08CB313C4B228ABAEA78DA05C1330F53AB1C8E724F6B2BoAE6O" TargetMode="External"/><Relationship Id="rId36" Type="http://schemas.openxmlformats.org/officeDocument/2006/relationships/hyperlink" Target="consultantplus://offline/ref=32270AC3B61E1DCBE02C5FDC8C876625621AFEEB0ACF3B324F228ABAEA78DA05C1330F53AB1C8E724F6B2BoAE7O" TargetMode="External"/><Relationship Id="rId49" Type="http://schemas.openxmlformats.org/officeDocument/2006/relationships/hyperlink" Target="consultantplus://offline/ref=32270AC3B61E1DCBE02C5FDC8C876625621AFEEB0ACF3B324F228ABAEA78DA05C1330F53AB1C8E724F6B2AoAEFO" TargetMode="External"/><Relationship Id="rId57" Type="http://schemas.openxmlformats.org/officeDocument/2006/relationships/hyperlink" Target="consultantplus://offline/ref=32270AC3B61E1DCBE02C5FDC8C876625621AFEEB08CB313C4B228ABAEA78DA05C1330F53AB1C8E724F6B2AoAEAO" TargetMode="External"/><Relationship Id="rId61" Type="http://schemas.openxmlformats.org/officeDocument/2006/relationships/hyperlink" Target="consultantplus://offline/ref=32270AC3B61E1DCBE02C5FDC8C876625621AFEEB08CB313C4B228ABAEA78DA05C1330F53AB1C8E724F6B2AoAE9O" TargetMode="External"/><Relationship Id="rId10" Type="http://schemas.openxmlformats.org/officeDocument/2006/relationships/hyperlink" Target="consultantplus://offline/ref=32270AC3B61E1DCBE02C5FDC8C876625621AFEEB0BCC3B3148228ABAEA78DA05C1330F53AB1C8E724F6B2BoAE9O" TargetMode="External"/><Relationship Id="rId19" Type="http://schemas.openxmlformats.org/officeDocument/2006/relationships/hyperlink" Target="consultantplus://offline/ref=32270AC3B61E1DCBE02C5FDC8C876625621AFEEB08C63F3440228ABAEA78DA05C1330F53AB1C8E724F6B2AoAEEO" TargetMode="External"/><Relationship Id="rId31" Type="http://schemas.openxmlformats.org/officeDocument/2006/relationships/hyperlink" Target="consultantplus://offline/ref=32270AC3B61E1DCBE02C5FDC8C876625621AFEEB0ACF3B324F228ABAEA78DA05C1330F53AB1C8E724F6B2BoAE6O" TargetMode="External"/><Relationship Id="rId44" Type="http://schemas.openxmlformats.org/officeDocument/2006/relationships/hyperlink" Target="consultantplus://offline/ref=32270AC3B61E1DCBE02C5FDC8C876625621AFEEB0BCA3F3548228ABAEA78DA05C1330F53AB1C8E724F6B2AoAE6O" TargetMode="External"/><Relationship Id="rId52" Type="http://schemas.openxmlformats.org/officeDocument/2006/relationships/hyperlink" Target="consultantplus://offline/ref=32270AC3B61E1DCBE02C5FDC8C876625621AFEEB0CC73B33427F80B2B374D802CE6C1854E2108F724F69o2EBO" TargetMode="External"/><Relationship Id="rId60" Type="http://schemas.openxmlformats.org/officeDocument/2006/relationships/hyperlink" Target="consultantplus://offline/ref=32270AC3B61E1DCBE02C5FDC8C876625621AFEEB0ACF3B324F228ABAEA78DA05C1330F53AB1C8E724F6B2AoAEDO" TargetMode="External"/><Relationship Id="rId65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2270AC3B61E1DCBE02C5FDC8C876625621AFEEB08C63F3440228ABAEA78DA05C1330F53AB1C8E724F6B2BoAE9O" TargetMode="External"/><Relationship Id="rId14" Type="http://schemas.openxmlformats.org/officeDocument/2006/relationships/hyperlink" Target="consultantplus://offline/ref=32270AC3B61E1DCBE02C5FDC8C876625621AFEEB0CC73B33427F80B2B374D802CE6C1854E2108F724F6Bo2E3O" TargetMode="External"/><Relationship Id="rId22" Type="http://schemas.openxmlformats.org/officeDocument/2006/relationships/hyperlink" Target="consultantplus://offline/ref=32270AC3B61E1DCBE02C5FDC8C876625621AFEEB0BCA3F3548228ABAEA78DA05C1330F53AB1C8E724F6B2BoAE6O" TargetMode="External"/><Relationship Id="rId27" Type="http://schemas.openxmlformats.org/officeDocument/2006/relationships/hyperlink" Target="consultantplus://offline/ref=32270AC3B61E1DCBE02C5FDC8C876625621AFEEB0BCC3B3148228ABAEA78DA05C1330F53AB1C8E724F6B2AoAEFO" TargetMode="External"/><Relationship Id="rId30" Type="http://schemas.openxmlformats.org/officeDocument/2006/relationships/hyperlink" Target="consultantplus://offline/ref=32270AC3B61E1DCBE02C5FDC8C876625621AFEEB0ACF3B324F228ABAEA78DA05C1330F53AB1C8E724F6B2BoAE6O" TargetMode="External"/><Relationship Id="rId35" Type="http://schemas.openxmlformats.org/officeDocument/2006/relationships/hyperlink" Target="consultantplus://offline/ref=32270AC3B61E1DCBE02C5FDC8C876625621AFEEB08C63F3440228ABAEA78DA05C1330F53AB1C8E724F6B2AoAE8O" TargetMode="External"/><Relationship Id="rId43" Type="http://schemas.openxmlformats.org/officeDocument/2006/relationships/hyperlink" Target="consultantplus://offline/ref=32270AC3B61E1DCBE02C5FDC8C876625621AFEEB0BCA3F3548228ABAEA78DA05C1330F53AB1C8E724F6B2AoAE9O" TargetMode="External"/><Relationship Id="rId48" Type="http://schemas.openxmlformats.org/officeDocument/2006/relationships/hyperlink" Target="consultantplus://offline/ref=32270AC3B61E1DCBE02C5FDC8C876625621AFEEB08C63F3440228ABAEA78DA05C1330F53AB1C8E724F6B29oAEFO" TargetMode="External"/><Relationship Id="rId56" Type="http://schemas.openxmlformats.org/officeDocument/2006/relationships/hyperlink" Target="consultantplus://offline/ref=32270AC3B61E1DCBE02C5FDC8C876625621AFEEB08C63F3440228ABAEA78DA05C1330F53AB1C8E724F6B2EoAEEO" TargetMode="External"/><Relationship Id="rId64" Type="http://schemas.openxmlformats.org/officeDocument/2006/relationships/fontTable" Target="fontTable.xml"/><Relationship Id="rId8" Type="http://schemas.openxmlformats.org/officeDocument/2006/relationships/hyperlink" Target="consultantplus://offline/ref=32270AC3B61E1DCBE02C5FDC8C876625621AFEEB08C83A364D228ABAEA78DA05C1330F53AB1C8E724F6B2BoAE9O" TargetMode="External"/><Relationship Id="rId51" Type="http://schemas.openxmlformats.org/officeDocument/2006/relationships/hyperlink" Target="consultantplus://offline/ref=32270AC3B61E1DCBE02C5FDC8C876625621AFEEB0BCC3B3148228ABAEA78DA05C1330F53AB1C8E724F6B2AoAEBO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2270AC3B61E1DCBE02C5FDC8C876625621AFEEB0ACF3B324F228ABAEA78DA05C1330F53AB1C8E724F6B2BoAE9O" TargetMode="External"/><Relationship Id="rId17" Type="http://schemas.openxmlformats.org/officeDocument/2006/relationships/hyperlink" Target="consultantplus://offline/ref=32270AC3B61E1DCBE02C5FDC8C876625621AFEEB08C83A364D228ABAEA78DA05C1330F53AB1C8E724F6B2BoAE6O" TargetMode="External"/><Relationship Id="rId25" Type="http://schemas.openxmlformats.org/officeDocument/2006/relationships/hyperlink" Target="consultantplus://offline/ref=32270AC3B61E1DCBE02C5FDC8C876625621AFEEB0CC73B33427F80B2B374D802CE6C1854E2108F724F6Bo2E2O" TargetMode="External"/><Relationship Id="rId33" Type="http://schemas.openxmlformats.org/officeDocument/2006/relationships/hyperlink" Target="consultantplus://offline/ref=32270AC3B61E1DCBE02C5FDC8C876625621AFEEB08C63F3440228ABAEA78DA05C1330F53AB1C8E724F6B2AoAEAO" TargetMode="External"/><Relationship Id="rId38" Type="http://schemas.openxmlformats.org/officeDocument/2006/relationships/hyperlink" Target="consultantplus://offline/ref=32270AC3B61E1DCBE02C5FDC8C876625621AFEEB0BCA3F3548228ABAEA78DA05C1330F53AB1C8E724F6B2AoAECO" TargetMode="External"/><Relationship Id="rId46" Type="http://schemas.openxmlformats.org/officeDocument/2006/relationships/hyperlink" Target="consultantplus://offline/ref=32270AC3B61E1DCBE02C5FDC8C876625621AFEEB0CC73B33427F80B2B374D802CE6C1854E2108F724F6Ao2ECO" TargetMode="External"/><Relationship Id="rId59" Type="http://schemas.openxmlformats.org/officeDocument/2006/relationships/hyperlink" Target="consultantplus://offline/ref=32270AC3B61E1DCBE02C5FDC8C876625621AFEEB0ACF3B324F228ABAEA78DA05C1330F53AB1C8E724F6B2AoAE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6491</Words>
  <Characters>37000</Characters>
  <Application>Microsoft Office Word</Application>
  <DocSecurity>0</DocSecurity>
  <Lines>308</Lines>
  <Paragraphs>86</Paragraphs>
  <ScaleCrop>false</ScaleCrop>
  <Company>Krokoz™ Inc.</Company>
  <LinksUpToDate>false</LinksUpToDate>
  <CharactersWithSpaces>43405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kadrforever</dc:creator>
  <cp:keywords/>
  <dc:description/>
  <cp:lastModifiedBy>kadrforever</cp:lastModifiedBy>
  <cp:revision>1</cp:revision>
  <dcterms:created xsi:type="dcterms:W3CDTF">2015-01-20T14:04:00Z</dcterms:created>
  <dcterms:modified xsi:type="dcterms:W3CDTF">2015-01-20T14:05:00Z</dcterms:modified>
</cp:coreProperties>
</file>