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E1D6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D6E" w:rsidRDefault="00EE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 июля 2003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D6E" w:rsidRDefault="00EE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41-З</w:t>
            </w:r>
          </w:p>
        </w:tc>
      </w:tr>
    </w:tbl>
    <w:p w:rsidR="00EE1D6E" w:rsidRDefault="00EE1D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ПОДДЕРЖКЕ ОБЩЕСТВЕННЫХ ОБЪЕДИНЕНИЙ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ИХ ВЗАИМОДЕЙСТВИИ С ОРГАНАМИ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БРЯНСКОЙ ОБЛАСТИ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областной Думой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июня 2003 года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Брянской области</w:t>
      </w:r>
      <w:proofErr w:type="gramEnd"/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06.03.2009 </w:t>
      </w:r>
      <w:hyperlink r:id="rId5" w:history="1">
        <w:r>
          <w:rPr>
            <w:rFonts w:ascii="Calibri" w:hAnsi="Calibri" w:cs="Calibri"/>
            <w:color w:val="0000FF"/>
          </w:rPr>
          <w:t>N 14-З</w:t>
        </w:r>
      </w:hyperlink>
      <w:r>
        <w:rPr>
          <w:rFonts w:ascii="Calibri" w:hAnsi="Calibri" w:cs="Calibri"/>
        </w:rPr>
        <w:t xml:space="preserve">, от 05.07.2012 </w:t>
      </w:r>
      <w:hyperlink r:id="rId6" w:history="1">
        <w:r>
          <w:rPr>
            <w:rFonts w:ascii="Calibri" w:hAnsi="Calibri" w:cs="Calibri"/>
            <w:color w:val="0000FF"/>
          </w:rPr>
          <w:t>N 45-З</w:t>
        </w:r>
      </w:hyperlink>
      <w:r>
        <w:rPr>
          <w:rFonts w:ascii="Calibri" w:hAnsi="Calibri" w:cs="Calibri"/>
        </w:rPr>
        <w:t>)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1. Предмет регулирования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регулирует общественные отношения в сфере взаимодействия органов государственной власти Брянской области (далее - органы государственной власти области) и общественных объединений, зарегистрированных в установленном законом порядке и осуществляющих свою деятельность на территории Брянской области (далее - общественные объединения), и их государственной поддержки.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05.07.2012 N 45-З)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Закона не распространяется на отношения, участниками которых являются политические общественные объединения, а также профессиональные союзы, их объединения (ассоциации), религиозные объединения.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2. Основные понятия, используемые в Законе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Закона используются следующие основные понятия: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гранты - финансовые средства в форме субвенций из областного бюджета, направляемые на реализацию отдельных целевых общественно полезных программ общественных объединений по их заявкам;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целевая общественно полезная программа общественного объединения - увязанный по ресурсам, исполнителям и срокам осуществления комплекс научно-исследовательских, опытно-конструкторских, производственных, социально-экономических, организационно-хозяйственных и других мероприятий, обеспечивающих эффективное решение задач в области экономического, экологического, социального и культурного развития Брянской области, к финансированию которого, кроме прочих, могут привлекаться средства областного бюджета;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05.07.2012 N 45-З;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поддержка общественных объединений - совокупность мер, принимаемых органами государственной власти Брянской области в соответствии с законодательством Российской Федерации и законодательством Брянской области и реализуемых в целях создания и обеспечения правовых и экономических условий деятельности общественных объединений, направленной на социально-экономическое развитие Брянской области.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05.07.2012 N 45-З)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 xml:space="preserve">Статья 3. Законодательство о взаимодействии органов государственной власти области и </w:t>
      </w:r>
      <w:r>
        <w:rPr>
          <w:rFonts w:ascii="Calibri" w:hAnsi="Calibri" w:cs="Calibri"/>
        </w:rPr>
        <w:lastRenderedPageBreak/>
        <w:t>общественных объединений в сфере государственной поддержки общественных объединений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Правовую основу взаимодействия органов государственной власти области и общественных объединений в сфере их государственной поддержки составляют </w:t>
      </w:r>
      <w:hyperlink r:id="rId10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общественных объединениях", другие федеральные законы и иные нормативные правовые акты Российской Федерации, </w:t>
      </w:r>
      <w:hyperlink r:id="rId12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Брянской области, настоящий Закон, а также иные законы Брянской области и принимаемые в соответствии с ними нормативные правовые акты Брянской области.</w:t>
      </w:r>
      <w:proofErr w:type="gramEnd"/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Статья 4. Основные принципы взаимодействия органов государственной власти области и общественных объединений в сфере государственной поддержки общественных объединений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органов государственной власти области и общественных объединений в сфере государственной поддержки общественных объединений осуществляется на основе принципов: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признания и обеспечения органами государственной власти области прав и законных интересов общественных объединений;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сотрудничества органов государственной власти области и общественных объединений;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невмешательства органов государственной власти области и их должностных лиц в деятельность общественных объединений, равно как и невмешательства общественных объединений в деятельность органов государственной власти и их должностных лиц, за исключением случаев, предусмотренных действующим законодательством;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признания органами государственной власти области права на участие общественных объединений в формировании и реализации проводимой государственной политики в сфере социально-экономического развития Брянской области;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гласности принятия решений в сфере социально-экономических проблем Брянской области органами государственной власти.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Статья 5. Формы государственной поддержки общественных объединений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Основными формами государственной поддержки общественных объединений являются: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исключен. -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05.07.2012 N 45-З;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целевое финансирование из областного бюджета отдельных целевых общественно полезных программ общественных объединений государственными грантами;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предоставление льгот по налогам в соответствии с действующим законодательством;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оказание информационно-методической, консультативной и организационной поддержки;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другие формы государственной поддержки по решению социально значимых проблем населения в соответствии с действующим законодательством.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вправе привлекать представителей общественных объединений по согласованию с ними в состав рабочих групп, экспертных советов при органах государственной власти, конкурсных комиссий по оценке заявок на получение государственных грантов, а также для участия в подготовке проектов законов и иных нормативных правовых актов органов государственной власти Брянской области.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обеспечения эффективного взаимодействия органов государственной власти с общественными объединениями, а также обеспечения учета интересов общественных объединений при выработке и реализации решений органы государственной власти области совместно с общественными объединениями вправе создавать общественные органы (советы, комиссии и другие органы) с экспертными, консультативными, координационными функциями.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06.03.2009 N 14-З)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 xml:space="preserve">Статья 6. Исключена. -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05.07.2012 N 45-З.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61"/>
      <w:bookmarkEnd w:id="6"/>
      <w:r>
        <w:rPr>
          <w:rFonts w:ascii="Calibri" w:hAnsi="Calibri" w:cs="Calibri"/>
        </w:rPr>
        <w:t>Статья 7. Государственные гранты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Администрация Брянской области вправе принять решение о выделении государственных грантов на реализацию отдельных целевых общественно полезных программ общественных объединений в пределах средств, предусмотренных на указанные цели законом об областном бюджете на соответствующий год.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Выделение государственных грантов осуществляется на конкурсной основе в порядке, установленном администрацией Брянской области.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государственной власти области осуществляют контроль за целевым и рациональным расходованием государственных грантов на реализацию целевых общественно полезных программ общественных объединений.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Ответственность за нецелевое использование или неиспользование указанных сре</w:t>
      </w:r>
      <w:proofErr w:type="gramStart"/>
      <w:r>
        <w:rPr>
          <w:rFonts w:ascii="Calibri" w:hAnsi="Calibri" w:cs="Calibri"/>
        </w:rPr>
        <w:t>дств в ц</w:t>
      </w:r>
      <w:proofErr w:type="gramEnd"/>
      <w:r>
        <w:rPr>
          <w:rFonts w:ascii="Calibri" w:hAnsi="Calibri" w:cs="Calibri"/>
        </w:rPr>
        <w:t>елях, предусмотренных законодательством, устанавливается в соответствии с действующим законодательством.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>Статья 8. Налоговые и иные льготы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Органы государственной власти области вправе оказывать поддержку общественным объединениям, уставные цели и </w:t>
      </w:r>
      <w:proofErr w:type="gramStart"/>
      <w:r>
        <w:rPr>
          <w:rFonts w:ascii="Calibri" w:hAnsi="Calibri" w:cs="Calibri"/>
        </w:rPr>
        <w:t>направления</w:t>
      </w:r>
      <w:proofErr w:type="gramEnd"/>
      <w:r>
        <w:rPr>
          <w:rFonts w:ascii="Calibri" w:hAnsi="Calibri" w:cs="Calibri"/>
        </w:rPr>
        <w:t xml:space="preserve"> деятельности которых соответствуют основным задачам социально-экономического развития области, путем: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льгот по налогам в части, зачисляемой в областной бюджет в порядке, установленном действующим законодательством;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льгот по оплате аренды недвижимости, находящейся в государственной собственности Брянской области, в порядке, установленном действующим законодательством.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06.03.2009 N 14-З)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06.03.2009 N 14-З.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</w:rPr>
        <w:t>Статья 9. Вступление в силу настоящего Закона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со дня его официального опубликования.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(губернатор)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области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Ю.Е.ЛОДКИН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 июля 2003 года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41-З</w:t>
      </w: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1D6E" w:rsidRDefault="00EE1D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EE1D6E"/>
    <w:sectPr w:rsidR="00C36BE1" w:rsidSect="0063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1D6E"/>
    <w:rsid w:val="003C2A77"/>
    <w:rsid w:val="005545CA"/>
    <w:rsid w:val="0074122C"/>
    <w:rsid w:val="00E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9BA25DCEC33AFE5BD46DB52C5EFFB52946559C3E7588294F344E5389E9FDF258B76C51A59554EA8051Fa1pCH" TargetMode="External"/><Relationship Id="rId13" Type="http://schemas.openxmlformats.org/officeDocument/2006/relationships/hyperlink" Target="consultantplus://offline/ref=9BE9BA25DCEC33AFE5BD46DB52C5EFFB52946559C3E7588294F344E5389E9FDF258B76C51A59554EA8051Fa1pF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E9BA25DCEC33AFE5BD46DB52C5EFFB52946559C3E7588294F344E5389E9FDF258B76C51A59554EA8051Ea1p4H" TargetMode="External"/><Relationship Id="rId12" Type="http://schemas.openxmlformats.org/officeDocument/2006/relationships/hyperlink" Target="consultantplus://offline/ref=9BE9BA25DCEC33AFE5BD46DB52C5EFFB52946559C3E65A8398F344E5389E9FDFa2p5H" TargetMode="External"/><Relationship Id="rId17" Type="http://schemas.openxmlformats.org/officeDocument/2006/relationships/hyperlink" Target="consultantplus://offline/ref=9BE9BA25DCEC33AFE5BD46DB52C5EFFB52946559C0E55F8F9CF344E5389E9FDF258B76C51A59554EA8051Ea1p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E9BA25DCEC33AFE5BD46DB52C5EFFB52946559C0E55F8F9CF344E5389E9FDF258B76C51A59554EA8051Fa1p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E9BA25DCEC33AFE5BD46DB52C5EFFB52946559C3E7588294F344E5389E9FDF258B76C51A59554EA8051Ea1pBH" TargetMode="External"/><Relationship Id="rId11" Type="http://schemas.openxmlformats.org/officeDocument/2006/relationships/hyperlink" Target="consultantplus://offline/ref=9BE9BA25DCEC33AFE5BD46CD51A9B3F652983851C9E656D0C0AC1FB86Fa9p7H" TargetMode="External"/><Relationship Id="rId5" Type="http://schemas.openxmlformats.org/officeDocument/2006/relationships/hyperlink" Target="consultantplus://offline/ref=9BE9BA25DCEC33AFE5BD46DB52C5EFFB52946559C0E55F8F9CF344E5389E9FDF258B76C51A59554EA8051Ea1pBH" TargetMode="External"/><Relationship Id="rId15" Type="http://schemas.openxmlformats.org/officeDocument/2006/relationships/hyperlink" Target="consultantplus://offline/ref=9BE9BA25DCEC33AFE5BD46DB52C5EFFB52946559C3E7588294F344E5389E9FDF258B76C51A59554EA8051Fa1p8H" TargetMode="External"/><Relationship Id="rId10" Type="http://schemas.openxmlformats.org/officeDocument/2006/relationships/hyperlink" Target="consultantplus://offline/ref=9BE9BA25DCEC33AFE5BD46CD51A9B3F651973C51CAB701D291F911aBpD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E9BA25DCEC33AFE5BD46DB52C5EFFB52946559C3E7588294F344E5389E9FDF258B76C51A59554EA8051Fa1pDH" TargetMode="External"/><Relationship Id="rId14" Type="http://schemas.openxmlformats.org/officeDocument/2006/relationships/hyperlink" Target="consultantplus://offline/ref=9BE9BA25DCEC33AFE5BD46DB52C5EFFB52946559C0E55F8F9CF344E5389E9FDF258B76C51A59554EA8051Ea1p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1387</Words>
  <Characters>7908</Characters>
  <Application>Microsoft Office Word</Application>
  <DocSecurity>0</DocSecurity>
  <Lines>65</Lines>
  <Paragraphs>18</Paragraphs>
  <ScaleCrop>false</ScaleCrop>
  <Company>Krokoz™ Inc.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2015-02-27T07:41:00Z</dcterms:created>
  <dcterms:modified xsi:type="dcterms:W3CDTF">2015-02-27T07:43:00Z</dcterms:modified>
</cp:coreProperties>
</file>