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61F8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80" w:rsidRDefault="00B61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апреля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F80" w:rsidRDefault="00B61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27-З</w:t>
            </w:r>
          </w:p>
        </w:tc>
      </w:tr>
    </w:tbl>
    <w:p w:rsidR="00B61F80" w:rsidRDefault="00B61F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БРЯНСКОЙ ОБЛАСТИ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марта 2008 года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законодательством,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Брянской области устанавливает основы правового регулирования отношений, возникающих в связи с деятельностью по профилактике правонарушений на территории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9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правонарушений - система социальных, правовых, педагогических и иных мер общего и индивидуального характера, направленных на выявление и устранение причин и условий, способствующих совершению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профилактика правонарушений - деятельность по выявлению и устранению причин правонарушений и условий, способствующих их совершению, правовому воспитанию граждан, разработке и реализации областных целевых программ (подпрограмм) в сфере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профилактика правонарушений - деятельность по оказанию корректирующего воздействия на определенные категории лиц, склонных к противоправному поведению, в целях недопущения совершения ими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понятия и термины, используемые в настоящем Законе, применяются в значениях, определенных федеральным законодательством и законодательством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Статья 2. Основные задачи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деятельности по профилактике правонарушений являются: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защиты прав, свобод и законных интересов граждан от противоправных действий (бездействия);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предупреждение правонарушений, выявление и устранение причин и условий, способствующих их совершению;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индивидуальное профилактическое воздействие на лиц с отклонениями в поведении;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принятие профилактических мер, направленных на предупреждение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снижение уровня преступности в области;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координация деятельности органов государственной власти области и органов местного самоуправления, а также организаций и граждан в области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обеспечение участия граждан в профилактике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воспитание граждан в духе соблюдения законности и правопорядка;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содействие ресоциализации лиц, освободившихся из мест лишения свободы;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обеспечение защиты прав и законных интересов несовершеннолетних.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3. Основные принципы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профилактике правонарушений в Брянской области основывается на принципах соблюдения и защиты прав и свобод человека и гражданина, законности, демократизма, гласности, гуманизма, уважения личности, в необходимых случаях государственной поддержки, иных принципах деятельности по профилактике правонарушений, установленных федеральным законодательством.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Статья 4. Объекты профилактической деятельности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Объектами профилактической деятельности являются: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причины и условия, способствующие совершению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лица, в отношении которых в соответствии с действующим законодательством установлен или может быть установлен контроль и (или) принимаются меры к соблюдению ими установленных ограничений;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несовершеннолетние, оставшиеся без родительского попечения и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уществованию.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Статья 5. Органы и учреждения (субъекты) системы профилактики правонарушений и координация их деятельности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Деятельность по профилактике правонарушений на территории Брянской области осуществляется органами государственной власти области, органами местного самоуправления, учреждениями, организациями и гражданами при взаимодействии с территориальными органами федеральных органов исполнительной власти, правоохранительными и иными органами, осуществляющими деятельность на территории области в пределах своей компетенции.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исполнительной власти области вправе создавать в установленном порядке областные государственные учреждения, осуществляющие отдельные функции по профилактике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Полномочия органов и учреждений, осуществляющих профилактическую деятельность, определяются действующим законодательством.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Координацию профилактической работы на территории Брянской области осуществляют: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межведомственная комиссия по профилактике правонарушений на территории Брянской области;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межведомственная комиссия по борьбе с преступностью и коррупцией при администрации области;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координационное совещание руководителей правоохранительных органов;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комиссии по делам несовершеннолетних и защите их прав;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координационные и совещательные органы по профилактике правонарушений, создаваемые в соответствии с законодательством.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Статья 6. Областная целевая программа (подпрограмма) по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Брянской области могут разрабатываться, утверждаться и реализовываться областные целевые программы (подпрограммы) по профилактике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" w:name="Par72"/>
      <w:bookmarkEnd w:id="7"/>
      <w:r>
        <w:rPr>
          <w:rFonts w:ascii="Calibri" w:hAnsi="Calibri" w:cs="Calibri"/>
          <w:b/>
          <w:bCs/>
        </w:rPr>
        <w:t>Глава II. КОМПЕТЕНЦИЯ СУБЪЕКТОВ СИСТЕМЫ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>Статья 7. Компетенция областной Думы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областной Думы в сфере профилактики правонарушений относятся: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области, нормативных правовых актов, направленных на профилактику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областного бюджета в части реализации областных целевых программ (подпрограмм) в сфере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 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иные полномочия в сфере профилактики правонарушений, предусмотренные федеральным законодательством и законодательством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Статья 8. Компетенция администрации Брянской области в области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Администрация Брянской области: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7"/>
      <w:bookmarkEnd w:id="10"/>
      <w:r>
        <w:rPr>
          <w:rFonts w:ascii="Calibri" w:hAnsi="Calibri" w:cs="Calibri"/>
        </w:rPr>
        <w:t xml:space="preserve">1) принимает в соответствии с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нормативными актами Президента Российской Федерации, Правительства Российской Федерации нормативные правовые акты в области профилактики правонарушений и обеспечивает их выполнение;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реализует меры общей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9"/>
      <w:bookmarkEnd w:id="11"/>
      <w:r>
        <w:rPr>
          <w:rFonts w:ascii="Calibri" w:hAnsi="Calibri" w:cs="Calibri"/>
        </w:rPr>
        <w:t>3) создает коллегиальные совещательные органы по отдельным направлениям профилактики правонарушений в области, утверждает положения о них и их состав;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0"/>
      <w:bookmarkEnd w:id="12"/>
      <w:r>
        <w:rPr>
          <w:rFonts w:ascii="Calibri" w:hAnsi="Calibri" w:cs="Calibri"/>
        </w:rPr>
        <w:t>4) разрабатывает, утверждает областные целевые программы (подпрограммы) в сфере профилактики правонарушений и осуществляет их реализацию;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 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координирует и осуществляет методическое обеспечение деятельности подведомственных исполнительных органов государственной власти области и методическое обеспечение органов местного самоуправления по профилактике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органами местного самоуправления муниципальных районов и городских округов переданных отдельных государственных полномочий в сфере деятельности по профилактике безнадзорности, правонарушений несовершеннолетних, защите их прав и законных интересов;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в соответствии с действующим законодательством сбор, хранение, обработку информации по профилактике правонарушений в области и на основе анализа указанной информации определяет меры, направленные на повышение эффективности деятельности по профилактике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информирование населения о мерах, принимаемых в области профилактики правонарушений в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Администрация области вправе наделять формируемые ею органы исполнительной власти области полномочиями, указанными в части первой настоящей статьи, за исключением полномочий, предусмотренных </w:t>
      </w:r>
      <w:hyperlink w:anchor="Par8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90" w:history="1">
        <w:r>
          <w:rPr>
            <w:rFonts w:ascii="Calibri" w:hAnsi="Calibri" w:cs="Calibri"/>
            <w:color w:val="0000FF"/>
          </w:rPr>
          <w:t>4 части первой</w:t>
        </w:r>
      </w:hyperlink>
      <w:r>
        <w:rPr>
          <w:rFonts w:ascii="Calibri" w:hAnsi="Calibri" w:cs="Calibri"/>
        </w:rPr>
        <w:t xml:space="preserve"> настоящей статьи.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Статья 9. Участие органов местного самоуправления области в деятельности по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участвуют в деятельности по профилактике правонарушений в соответствии с их полномочиями, определенными федеральными законами и законами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Законом Брянской области органам местного самоуправления могут быть переданы </w:t>
      </w:r>
      <w:r>
        <w:rPr>
          <w:rFonts w:ascii="Calibri" w:hAnsi="Calibri" w:cs="Calibri"/>
        </w:rPr>
        <w:lastRenderedPageBreak/>
        <w:t>отдельные государственные полномочия Брянской области по профилактике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03"/>
      <w:bookmarkEnd w:id="14"/>
      <w:r>
        <w:rPr>
          <w:rFonts w:ascii="Calibri" w:hAnsi="Calibri" w:cs="Calibri"/>
          <w:b/>
          <w:bCs/>
        </w:rPr>
        <w:t>Глава III. УЧАСТИЕ ОРГАНИЗАЦИЙ, УЧРЕЖДЕНИЙ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ГРАЖДАН В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06"/>
      <w:bookmarkEnd w:id="15"/>
      <w:r>
        <w:rPr>
          <w:rFonts w:ascii="Calibri" w:hAnsi="Calibri" w:cs="Calibri"/>
        </w:rPr>
        <w:t>Статья 10. Участие областных государственных учреждений в деятельности по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Областные государственные учреждения осуществляют отдельные функции по профилактике правонарушений в соответствии с федеральными законами, настоящим Законом и своими учредительными документами, в том числе: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учреждения социального обслуживания в установленном порядке: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предоставляют социальные услуги лицам, находящимся в социально опасном положении или иной трудной жизненной ситуации, на основании обращений указанных лиц либо по инициативе субъектов системы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выявляют лиц, находящихся в социально опасном положении, а также семьи, члены которых нуждаются в социальных услугах, осуществляют социальную реабилитацию этих лиц, оказывают им необходимую помощь;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принимают участие в пределах своей компетенции в индивидуальной профилактической работе с лицами, нуждающимися в социальной помощи, в том числе путем организации их досуга, развития творческих способностей в клубах по интересам, созданных в учреждениях социального обслуживания, а также оказывают содействие в организации оздоровления и отдыха лиц, нуждающихся в помощи;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предоставляют временный приют лицам без определенного места жительства;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осуществляют социально-бытовое, социально-медицинское и иное обслуживание лиц без определенного места жительства;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осуществляют нестационарное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в том числе полустационарное социальное обслуживание указанных категорий населения, за исключением лиц, находящихся в государственных полустационарных учреждениях социального обслуживания;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осуществляют стационарное обслуживание детей с ограниченными возможностями, безнадзорных детей, беспризорных детей, детей, подвергшихся насилию в семьях, оказавшихся в социально опасном положении;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предоставляют социальные услуги несовершеннолетним, находящимся в социально опасном положении или иной трудной жизненной ситуации, в соответствии с законодательством в сфере профилактики безнадзорности и правонарушений несовершеннолетних;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выполняют иные функции в соответствии с действующим законодательством;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учреждения культуры и спорта в установленном порядке: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привлекают лиц,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оказывают содействие в организации досуга специализированным учреждениям для лиц, нуждающихся в социальной реабилитации;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выполняют иные функции в соответствии с действующим законодательством;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учреждения по делам молодежи в установленном порядке: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оказывают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мероприятий, а также мероприятий для родителей или законных представителей указанной </w:t>
      </w:r>
      <w:r>
        <w:rPr>
          <w:rFonts w:ascii="Calibri" w:hAnsi="Calibri" w:cs="Calibri"/>
        </w:rPr>
        <w:lastRenderedPageBreak/>
        <w:t>категории несовершеннолетних;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разрабатывают и реализуют программы воспитательного сопровождения, социальной реабилитации несовершеннолетних, находящихся в социально опасном положении, и защиты их социально-правовых интересов;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предоставляют социальные, правовые и иные услуги несовершеннолетним;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выполняют иные функции в соответствии с действующим законодательством;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учреждения здравоохранения в установленном порядке: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ведут пропаганду здорового образа жизни, формируют установки на здоровый образ жизни, отказ от факторов, пагубно влияющих на здоровье: употребление спиртных напитков, наркотиков, токсических веществ, других психоактивных веществ и табака;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оказывают наркологическую, психологическую и психиатрическую помощь, лечебно-профилактическую и реабилитационную помощь лицам с психическими и поведенческими нарушениями;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оказывают консультативную помощь работникам органов и учреждений системы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оказывают специализированную диагностическую и лечебно-восстановительную помощь лицам, имеющим поведенческие нарушения;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осуществляют медицинское обследование лиц в целях выявления фактов употребления наркотических средств, психотропных веществ, алкоголя, других психоактивных веществ и интоксикации (опьянения) ими;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осуществляют диагностику, диспансерное наблюдение, стационарное и амбулаторное лечение, медико-психологическую реабилитацию больных, страдающих наркологическими и психическими заболеваниями;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осуществляют анализ заболеваемости населения на основе государственных статистических форм наблюдения (учета) больных на территории области;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выполняют иные функции в соответствии с действующим законодательством;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образовательные учреждения в установленном порядке: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осуществляют образовательный процесс, реализуют образовательные программы, направленные на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становление и формирование личности обучающегося для развития его склонностей, интересов и способности к социальному самоопределению;</w:t>
      </w:r>
      <w:proofErr w:type="gramEnd"/>
      <w:r>
        <w:rPr>
          <w:rFonts w:ascii="Calibri" w:hAnsi="Calibri" w:cs="Calibri"/>
        </w:rPr>
        <w:t xml:space="preserve"> развитие интереса к познанию и творческих способностей обучающегося; формирование навыков самостоятельной учебной деятельности на основе дифференциации обучения;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обеспечивают психологическую, медицинскую и социальную реабилитацию детей и подростков с девиантным поведением, включая коррекцию их поведения и адаптацию в обществе, а также создают условия для получения ими начального общего, основного общего и начального профессионального образования;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создают необходимые условия для удовлетворения потребности личности в получении начального профессионального образования и конкретной профессии (специальности) с возможностью повышения общеобразовательного уровня обучающихся, не имеющих среднего (полного) общего образования, а также ускоренного приобретения трудовых навыков для выполнения определенной работы или группы работ;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оказывают помощь семьям в воспитании детей, формировании у них навыков самостоятельной жизни, всестороннем раскрытии творческих способностей детей;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создают для детей-сирот и детей, оставшихся без попечения родителей, благоприятные условия, приближенные к домашним, способствующие умственному, эмоциональному и физическому развитию личности, обеспечивают социальную защиту, медик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психолого-педагогическую реабилитацию и социальную адаптацию воспитанников, освоение образовательных программ, их обучение и воспитание в интересах личности, общества и государства, обеспечивают охрану и укрепление здоровья воспитанников, охрану прав и интересов воспитанников;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выполняют иные функции в соответствии с действующим законодательством.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46"/>
      <w:bookmarkEnd w:id="16"/>
      <w:r>
        <w:rPr>
          <w:rFonts w:ascii="Calibri" w:hAnsi="Calibri" w:cs="Calibri"/>
        </w:rPr>
        <w:t>Статья 11. Участие организаций в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рассматривают информацию о фактах противоправного поведения работников организации;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принимают необходимые меры по выявлению и устранению причин правонарушений и условий, способствующих их совершению работниками организации;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принимают меры индивидуальной профилактики в отношении работников организации.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53"/>
      <w:bookmarkEnd w:id="17"/>
      <w:r>
        <w:rPr>
          <w:rFonts w:ascii="Calibri" w:hAnsi="Calibri" w:cs="Calibri"/>
        </w:rPr>
        <w:t>Статья 12. Участие граждан в профилактике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Граждане на добровольной основе могут участвовать в профилактике правонарушений в индивидуальной и коллективной формах.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Формы индивидуального участия граждан в профилактике правонарушений: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правовых знаний;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содействия организациям в применении мер индивидуальной профилактики;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иное участие в осуществлении профилактики правонарушений в соответствии с федеральным законодательством и законодательством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Организационные формы коллективного участия граждан в осуществлении профилактики правонарушений: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общественные объединения, уставные цели и задачи которых предусматривают оказание помощи правоохранительным органам в обеспечении правопорядка;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молодежные организации, созданные на базе учреждений среднего и высшего образования, в том числе кружки, секции, студенческие отряды и другие;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организационные формы в соответствии с федеральным законодательством и законодательством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8" w:name="Par165"/>
      <w:bookmarkEnd w:id="18"/>
      <w:r>
        <w:rPr>
          <w:rFonts w:ascii="Calibri" w:hAnsi="Calibri" w:cs="Calibri"/>
          <w:b/>
          <w:bCs/>
        </w:rPr>
        <w:t>Глава IV. МЕРЫ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67"/>
      <w:bookmarkEnd w:id="19"/>
      <w:r>
        <w:rPr>
          <w:rFonts w:ascii="Calibri" w:hAnsi="Calibri" w:cs="Calibri"/>
        </w:rPr>
        <w:t>Статья 13. Меры общей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общей профилактики правонарушений являются: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устранение причин правонарушений и условий, способствующих их совершению;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воспитание граждан и информирование населения, а также руководителей организаций о формах и методах защиты от противоправных посягательств;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меры общей профилактики в соответствии с настоящим Законом.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74"/>
      <w:bookmarkEnd w:id="20"/>
      <w:r>
        <w:rPr>
          <w:rFonts w:ascii="Calibri" w:hAnsi="Calibri" w:cs="Calibri"/>
        </w:rPr>
        <w:t>Статья 14. Выявление и устранение причин правонарушений и условий, способствующих их совершению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Органы государственной власти области, органы местного самоуправления, учреждения, организации, а также граждане, осуществляющие или участвующие в профилактике правонарушений на территории области, в пределах своей компетенции принимают меры к выявлению и устранению причин правонарушений и условий, способствующих их совершению, вызванных неблагоприятными факторами нравственного формирования личности, деятельностью других юридических лиц и граждан, иными обстоятельствами и ситуациями.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78"/>
      <w:bookmarkEnd w:id="21"/>
      <w:r>
        <w:rPr>
          <w:rFonts w:ascii="Calibri" w:hAnsi="Calibri" w:cs="Calibri"/>
        </w:rPr>
        <w:t>Статья 15. Правовое воспитание граждан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Правовое воспитание граждан представляет собой целенаправленную систематическую деятельность по формированию правового сознания и правовой культуры граждан.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Правовое воспитание населения осуществляется органами и учреждениями, </w:t>
      </w:r>
      <w:r>
        <w:rPr>
          <w:rFonts w:ascii="Calibri" w:hAnsi="Calibri" w:cs="Calibri"/>
        </w:rPr>
        <w:lastRenderedPageBreak/>
        <w:t>осуществляющими профилактическую деятельность, путем применения различных мер образовательного, информационного и организационного характера посредством проведения семинаров, лекций, бесед, социологических исследований, издания научно-популярной литературы, создания радио- и телепередач, выпуска тематических фильмов, осуществления иных форм разъяснительной работы и правовой пропаганды среди населения.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воспитание может осуществляться в рамках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деятельности средств массовой информации и правового просвещения населения.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84"/>
      <w:bookmarkEnd w:id="22"/>
      <w:r>
        <w:rPr>
          <w:rFonts w:ascii="Calibri" w:hAnsi="Calibri" w:cs="Calibri"/>
        </w:rPr>
        <w:t>Статья 16. Меры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индивидуальной профилактики правонарушений являются: профилактическая беседа;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предостережение о недопустимости продолжения противоправного поведения;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адаптация, в том числе содействие в трудоустройстве, восстановлении утраченных документов, оказание психологической помощи;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меры профилактики в соответствии с полномочиями субъектов профилактики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91"/>
      <w:bookmarkEnd w:id="23"/>
      <w:r>
        <w:rPr>
          <w:rFonts w:ascii="Calibri" w:hAnsi="Calibri" w:cs="Calibri"/>
        </w:rPr>
        <w:t>Статья 17. Профилактическая беседа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Профилактическая беседа состоит в разъяснении лицу его ответственности перед обществом и государством, социальных и правовых последствий продолжения противоправного поведения, а также убеждении в необходимости следовать установленным нормам поведения.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ходе беседы лицо, к которому применяется данная мера, предупреждается о необходимости прекращения противоправного поведения.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Профилактическая беседа может проводиться по месту работы или учебы лица, в отношении которого осуществляется индивидуальная профилактика правонарушений, по месту его нахождения и (или) совершения правонарушения.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97"/>
      <w:bookmarkEnd w:id="24"/>
      <w:r>
        <w:rPr>
          <w:rFonts w:ascii="Calibri" w:hAnsi="Calibri" w:cs="Calibri"/>
        </w:rPr>
        <w:t>Статья 18. Предостережение о недопустимости продолжения противоправного поведения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Предостережение о недопустимости продолжения противоправного поведения состоит в разъяснении лицу, в отношении которого применяется данная мера, общественной опасности совершаемых им деяний, последствий и ответственности за это поведение.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Предостережение о недопустимости продолжения противоправного поведения вправе объявлять лица, которым это право предоставлено действующим федеральным законодательством, а также осуществляющие индивидуальную профилактику правонарушений в соответствии с настоящим Законом и иными правовыми актами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Предостережение оформляется в письменном виде.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03"/>
      <w:bookmarkEnd w:id="25"/>
      <w:r>
        <w:rPr>
          <w:rFonts w:ascii="Calibri" w:hAnsi="Calibri" w:cs="Calibri"/>
        </w:rPr>
        <w:t>Статья 19. Социальная адаптация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Социальная адаптация граждан осуществляется в соответствии с федеральным законодательством и законодательством Брянской области в сфере социального обслуживания населения.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Меры социальной адаптации осуществляются в отношении граждан, оказавшихся в трудной жизненной ситуации, граждан без определенного места жительства и определенных занятий, освобожденных из мест лишения свободы, детей-сирот, детей, оставшихся без попечения родителей, безнадзорных несовершеннолетних и иных лиц, нуждающихся в социальной адаптации и перечисленных в </w:t>
      </w:r>
      <w:hyperlink w:anchor="Par209" w:history="1">
        <w:r>
          <w:rPr>
            <w:rFonts w:ascii="Calibri" w:hAnsi="Calibri" w:cs="Calibri"/>
            <w:color w:val="0000FF"/>
          </w:rPr>
          <w:t>статье 20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Меры социальной адаптации реализуются соответствующими уполномоченными органами и учреждениями в сфере социального обслуживания населения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09"/>
      <w:bookmarkEnd w:id="26"/>
      <w:r>
        <w:rPr>
          <w:rFonts w:ascii="Calibri" w:hAnsi="Calibri" w:cs="Calibri"/>
        </w:rPr>
        <w:t>Статья 20. Категории лиц, в отношении которых применяются меры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11"/>
      <w:bookmarkEnd w:id="27"/>
      <w:r>
        <w:rPr>
          <w:rFonts w:ascii="Calibri" w:hAnsi="Calibri" w:cs="Calibri"/>
        </w:rPr>
        <w:t>1. Органы государственной власти области, органы местного самоуправления, организации, а также граждане применяют меры индивидуальной профилактики правонарушений в отношении лиц: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определенного места жительства;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употребляющих</w:t>
      </w:r>
      <w:proofErr w:type="gramEnd"/>
      <w:r>
        <w:rPr>
          <w:rFonts w:ascii="Calibri" w:hAnsi="Calibri" w:cs="Calibri"/>
        </w:rPr>
        <w:t xml:space="preserve"> одурманивающие вещества, наркотические средства или психотропные вещества без назначения врача либо систематически употребляющих алкогольную и спиртосодержащую продукцию;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совершивших административное правонарушение при установленных законодательством обстоятельствах, отягчающих ответственность;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освобожденных</w:t>
      </w:r>
      <w:proofErr w:type="gramEnd"/>
      <w:r>
        <w:rPr>
          <w:rFonts w:ascii="Calibri" w:hAnsi="Calibri" w:cs="Calibri"/>
        </w:rPr>
        <w:t xml:space="preserve"> от уголовной ответственности по нереабилитирующим основаниям, предусмотренным уголовным и уголовно-процессуальным законодательством;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условно-досрочно </w:t>
      </w:r>
      <w:proofErr w:type="gramStart"/>
      <w:r>
        <w:rPr>
          <w:rFonts w:ascii="Calibri" w:hAnsi="Calibri" w:cs="Calibri"/>
        </w:rPr>
        <w:t>освобожденных</w:t>
      </w:r>
      <w:proofErr w:type="gramEnd"/>
      <w:r>
        <w:rPr>
          <w:rFonts w:ascii="Calibri" w:hAnsi="Calibri" w:cs="Calibri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получивших</w:t>
      </w:r>
      <w:proofErr w:type="gramEnd"/>
      <w:r>
        <w:rPr>
          <w:rFonts w:ascii="Calibri" w:hAnsi="Calibri" w:cs="Calibri"/>
        </w:rPr>
        <w:t xml:space="preserve"> отсрочку отбывания наказания или отсрочку исполнения приговора;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освобожденных из мест лишения свободы, в отношении которых судимость не снята или не погашена;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вернувшихся из специальных учебно-воспитательных учреждений закрытого типа;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родителей, безнадзорных несовершеннолетних.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наличии обстоятельств, предусмотренных частью первой настоящей статьи, должны быть подтверждены одним из следующих документов: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приговор, определение или постановление суда;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следователя, органа дознания или начальника органа внутренних дел;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по делу об административном правонарушении.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лицах без определенного места жительства, безнадзорных несовершеннолетних, а также употребляющих одурманивающие вещества, наркотические средства или психотропные вещества без назначения врача либо систематически употребляющих алкогольную и спиртосодержащую продукцию, могут поступать от организаций, граждан и их объединений.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28"/>
      <w:bookmarkEnd w:id="28"/>
      <w:r>
        <w:rPr>
          <w:rFonts w:ascii="Calibri" w:hAnsi="Calibri" w:cs="Calibri"/>
        </w:rPr>
        <w:t>Статья 21. Основания применения мер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Основаниями применения мер индивидуальной профилактики правонарушений в отношении граждан являются факты противоправного поведения лиц, указанных в </w:t>
      </w:r>
      <w:hyperlink w:anchor="Par211" w:history="1">
        <w:r>
          <w:rPr>
            <w:rFonts w:ascii="Calibri" w:hAnsi="Calibri" w:cs="Calibri"/>
            <w:color w:val="0000FF"/>
          </w:rPr>
          <w:t>части первой статьи 20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о фактах противоправного поведения направляется руководителям организаций по месту работы или учебы лиц, в отношении которых осуществляется индивидуальное предупреждение правонарушений, для применения мер профилактического воздействия, а также для устранения причин и условий, способствующих такому поведению.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Информация о лицах без определенного места жительства, а также употребляющих одурманивающие вещества, наркотические средства или психотропные вещества без назначения врача либо систематически употребляющих алкогольную и спиртосодержащую продукцию, направляется в органы внутренних дел, социальной защиты и обслуживания населения либо в общественные и иные организации, осуществляющие мероприятия по социальной поддержке и (или) реабилитации этих лиц.</w:t>
      </w:r>
      <w:proofErr w:type="gramEnd"/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34"/>
      <w:bookmarkEnd w:id="29"/>
      <w:r>
        <w:rPr>
          <w:rFonts w:ascii="Calibri" w:hAnsi="Calibri" w:cs="Calibri"/>
        </w:rPr>
        <w:t>Статья 22. Порядок применения мер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Меры индивидуальной профилактики правонарушений в отношении лиц, указанных в </w:t>
      </w:r>
      <w:hyperlink w:anchor="Par211" w:history="1">
        <w:r>
          <w:rPr>
            <w:rFonts w:ascii="Calibri" w:hAnsi="Calibri" w:cs="Calibri"/>
            <w:color w:val="0000FF"/>
          </w:rPr>
          <w:t>части первой статьи 20</w:t>
        </w:r>
      </w:hyperlink>
      <w:r>
        <w:rPr>
          <w:rFonts w:ascii="Calibri" w:hAnsi="Calibri" w:cs="Calibri"/>
        </w:rPr>
        <w:t xml:space="preserve"> настоящего Закона, применяются по месту их работы или учебы руководителями организаций или подчиненными им сотрудниками.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случаях отсутствия у лиц, названных в </w:t>
      </w:r>
      <w:hyperlink w:anchor="Par211" w:history="1">
        <w:r>
          <w:rPr>
            <w:rFonts w:ascii="Calibri" w:hAnsi="Calibri" w:cs="Calibri"/>
            <w:color w:val="0000FF"/>
          </w:rPr>
          <w:t>части первой статьи 20</w:t>
        </w:r>
      </w:hyperlink>
      <w:r>
        <w:rPr>
          <w:rFonts w:ascii="Calibri" w:hAnsi="Calibri" w:cs="Calibri"/>
        </w:rPr>
        <w:t xml:space="preserve"> настоящего Закона, места работы или учебы меры индивидуальной профилактики применяются по месту их нахождения и (или) совершения правонарушения органами социальной защиты и обслуживания населения, при необходимости во взаимодействии с иными органами и учреждениями, указанными в </w:t>
      </w:r>
      <w:hyperlink w:anchor="Par106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 xml:space="preserve"> настоящего Закона, либо общественными и иными организациями, осуществляющими мероприятия по социальной поддержке</w:t>
      </w:r>
      <w:proofErr w:type="gramEnd"/>
      <w:r>
        <w:rPr>
          <w:rFonts w:ascii="Calibri" w:hAnsi="Calibri" w:cs="Calibri"/>
        </w:rPr>
        <w:t xml:space="preserve"> и (или) реабилитации этих лиц.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детей-сирот, детей, оставшихся без попечения родителей, безнадзорных несовершеннолетних меры индивидуальной профилактики правонарушений применяются комиссиями по делам несовершеннолетних и защите их прав, либо учреждениями социальной защиты и обслуживания населения, либо общественными и иными организациями, осуществляющими мероприятия по социальной поддержке и (или) реабилитации этих лиц.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 применении мер индивидуальной профилактики правонарушений оформляется в письменном виде и объявляется лицу, в отношении которого принимаются данные меры.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решении о применении мер индивидуальной профилактики правонарушений указываются поводы, основания и сроки их применения, а также лица, которым поручено исполнение данного решения.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42"/>
      <w:bookmarkEnd w:id="30"/>
      <w:r>
        <w:rPr>
          <w:rFonts w:ascii="Calibri" w:hAnsi="Calibri" w:cs="Calibri"/>
        </w:rPr>
        <w:t>Статья 23. Сроки применения мер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индивидуальной профилактики правонарушений в отношении лиц, указанных в </w:t>
      </w:r>
      <w:hyperlink w:anchor="Par211" w:history="1">
        <w:r>
          <w:rPr>
            <w:rFonts w:ascii="Calibri" w:hAnsi="Calibri" w:cs="Calibri"/>
            <w:color w:val="0000FF"/>
          </w:rPr>
          <w:t>части первой статьи 20</w:t>
        </w:r>
      </w:hyperlink>
      <w:r>
        <w:rPr>
          <w:rFonts w:ascii="Calibri" w:hAnsi="Calibri" w:cs="Calibri"/>
        </w:rPr>
        <w:t xml:space="preserve"> настоящего Закона, применяются в сроки, необходимые для оказания им социальной и иной помощи, или до устранения причин и условий, способствующих правонарушениям.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46"/>
      <w:bookmarkEnd w:id="31"/>
      <w:r>
        <w:rPr>
          <w:rFonts w:ascii="Calibri" w:hAnsi="Calibri" w:cs="Calibri"/>
        </w:rPr>
        <w:t>Статья 24. Права лиц, в отношении которых применяются меры индивидуальной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 отношении которых применяются меры индивидуальной профилактики правонарушений, вправе: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знать основания и характер применяемых к ним мер индивидуальной профилактики правонарушений;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заявлять ходатайства и обжаловать действия, осуществляемые в связи с применением к ним мер индивидуальной профилактики правонарушений, в установленном законом порядке.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52"/>
      <w:bookmarkEnd w:id="32"/>
      <w:r>
        <w:rPr>
          <w:rFonts w:ascii="Calibri" w:hAnsi="Calibri" w:cs="Calibri"/>
        </w:rPr>
        <w:t>Статья 25. Меры государственной поддержки профилактики правонарушений в Брянской области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54"/>
      <w:bookmarkEnd w:id="33"/>
      <w:r>
        <w:rPr>
          <w:rFonts w:ascii="Calibri" w:hAnsi="Calibri" w:cs="Calibri"/>
        </w:rPr>
        <w:t>1. Государственная поддержка профилактики правонарушений в Брянской области может осуществляться в рамках реализации областных целевых программ (подпрограмм) на территории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на реализацию областных целевых программ (подпрограмм), указанных в </w:t>
      </w:r>
      <w:hyperlink w:anchor="Par25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определяются законом Брянской области об областном бюджете на очередной финансовый год и плановый период.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Администрацией области может быть принято решение о предоставлении организациям, реализующим общественно полезные программы в сфере профилактики правонарушений, государственных грантов. Порядок предоставления государственных грантов на цели, установленные настоящей статьей, определяется администрацией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4" w:name="Par260"/>
      <w:bookmarkEnd w:id="34"/>
      <w:r>
        <w:rPr>
          <w:rFonts w:ascii="Calibri" w:hAnsi="Calibri" w:cs="Calibri"/>
          <w:b/>
          <w:bCs/>
        </w:rPr>
        <w:lastRenderedPageBreak/>
        <w:t>Глава V. ИНЫЕ МЕРЫ ОБЩЕЙ ПРОФИЛАКТИКИ ПРАВОНАРУШЕНИЙ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262"/>
      <w:bookmarkEnd w:id="35"/>
      <w:r>
        <w:rPr>
          <w:rFonts w:ascii="Calibri" w:hAnsi="Calibri" w:cs="Calibri"/>
        </w:rPr>
        <w:t>Статья 26. Вознаграждение за добровольную сдачу гражданами незаконно хранящихся огнестрельного оружия и боеприпасов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представлению территориальных органов внутренних дел граждане, добровольно сдавшие оружие и боеприпасы, имеют право на получение денежного вознаграждения за одну единицу сданного нарезного оружия в размере, установленном администрацией Брянской области.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Выплаты вознаграждений осуществляются территориальным органом внутренних дел за счет средств, предусмотренных на эти цели областной целевой программой (подпрограммой) по профилактике правонарушений.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30-З)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268"/>
      <w:bookmarkEnd w:id="36"/>
      <w:r>
        <w:rPr>
          <w:rFonts w:ascii="Calibri" w:hAnsi="Calibri" w:cs="Calibri"/>
        </w:rPr>
        <w:t>Статья 27. Соблюдение тишины и общественного порядка в городах и населенных пунктах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обязаны соблюдать тишину в период с 23 до 6 часов в местах жительства и пребывания граждан, местах и территориях их общего пользования (в том числе придомовых территориях), местах отдыха на территории кварталов и микрорайонов.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7" w:name="Par272"/>
      <w:bookmarkEnd w:id="37"/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74"/>
      <w:bookmarkEnd w:id="38"/>
      <w:r>
        <w:rPr>
          <w:rFonts w:ascii="Calibri" w:hAnsi="Calibri" w:cs="Calibri"/>
        </w:rPr>
        <w:t>Статья 28. Вступление в силу настоящего Закона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вступления в силу настоящего Закона признать утратившими силу: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13 июня 1998 года N 21-З "О профилактике правонарушений в Брянской области";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4 июня 1999 года N 30-З "О внесении изменений и дополнений в Закон Брянской области от 13 июня 1998 года N 21-З "О профилактике правонарушений в Брянской области";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11 октября 2005 года N 63-З "О внесении изменения в статью 25 Закона Брянской области "О профилактике правонарушений в Брянской области";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8 октября 2007 года N 133-З "О внесении изменения в Закон Брянской области "О профилактике правонарушений в Брянской области".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Брянской области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апреля 2008 года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27-З</w:t>
      </w: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F80" w:rsidRDefault="00B61F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B61F80"/>
    <w:sectPr w:rsidR="00C36BE1" w:rsidSect="005F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1F80"/>
    <w:rsid w:val="003C2A77"/>
    <w:rsid w:val="005545CA"/>
    <w:rsid w:val="0074122C"/>
    <w:rsid w:val="00B6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718928DCCFB0590D9A4DE1DD0ECB54F90C93BDE8CEB13997139F19C4E021735F759A04C5C4A236507Ew7c6I" TargetMode="External"/><Relationship Id="rId13" Type="http://schemas.openxmlformats.org/officeDocument/2006/relationships/hyperlink" Target="consultantplus://offline/ref=18DE718928DCCFB0590D9A4DE1DD0ECB54F90C93BDE8CEB13997139F19C4E021735F759A04C5C4A236507Fw7c5I" TargetMode="External"/><Relationship Id="rId18" Type="http://schemas.openxmlformats.org/officeDocument/2006/relationships/hyperlink" Target="consultantplus://offline/ref=18DE718928DCCFB0590D9A4DE1DD0ECB54F90C93BFE8C6B930CA199740C8E2w2c6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8DE718928DCCFB0590D9A4DE1DD0ECB54F90C93BCEBC8BC3F97139F19C4E021735F759A04C5C4A236507Cw7c4I" TargetMode="External"/><Relationship Id="rId12" Type="http://schemas.openxmlformats.org/officeDocument/2006/relationships/hyperlink" Target="consultantplus://offline/ref=18DE718928DCCFB0590D9A5BE2B152C657FA559BB5BA93ED369D46wCc7I" TargetMode="External"/><Relationship Id="rId17" Type="http://schemas.openxmlformats.org/officeDocument/2006/relationships/hyperlink" Target="consultantplus://offline/ref=18DE718928DCCFB0590D9A4DE1DD0ECB54F90C93BFECCEBD3F97139F19C4E021w7c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DE718928DCCFB0590D9A4DE1DD0ECB54F90C93BDE8CEB13997139F19C4E021735F759A04C5C4A236507Fw7c1I" TargetMode="External"/><Relationship Id="rId20" Type="http://schemas.openxmlformats.org/officeDocument/2006/relationships/hyperlink" Target="consultantplus://offline/ref=18DE718928DCCFB0590D9A4DE1DD0ECB54F90C93BFECCFBE3997139F19C4E021w7c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E718928DCCFB0590D9A5BE2B152C657FA559BB5BA93ED369D46wCc7I" TargetMode="External"/><Relationship Id="rId11" Type="http://schemas.openxmlformats.org/officeDocument/2006/relationships/hyperlink" Target="consultantplus://offline/ref=18DE718928DCCFB0590D9A4DE1DD0ECB54F90C93BDE8CEB13997139F19C4E021735F759A04C5C4A236507Ew7cDI" TargetMode="External"/><Relationship Id="rId5" Type="http://schemas.openxmlformats.org/officeDocument/2006/relationships/hyperlink" Target="consultantplus://offline/ref=18DE718928DCCFB0590D9A4DE1DD0ECB54F90C93BDE8CEB13997139F19C4E021735F759A04C5C4A236507Ew7c5I" TargetMode="External"/><Relationship Id="rId15" Type="http://schemas.openxmlformats.org/officeDocument/2006/relationships/hyperlink" Target="consultantplus://offline/ref=18DE718928DCCFB0590D9A4DE1DD0ECB54F90C93BDE8CEB13997139F19C4E021735F759A04C5C4A236507Fw7c0I" TargetMode="External"/><Relationship Id="rId10" Type="http://schemas.openxmlformats.org/officeDocument/2006/relationships/hyperlink" Target="consultantplus://offline/ref=18DE718928DCCFB0590D9A4DE1DD0ECB54F90C93BDE8CEB13997139F19C4E021735F759A04C5C4A236507Ew7c3I" TargetMode="External"/><Relationship Id="rId19" Type="http://schemas.openxmlformats.org/officeDocument/2006/relationships/hyperlink" Target="consultantplus://offline/ref=18DE718928DCCFB0590D9A4DE1DD0ECB54F90C93B8EFC7BA30CA199740C8E2w2c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DE718928DCCFB0590D9A4DE1DD0ECB54F90C93BDE8CEB13997139F19C4E021735F759A04C5C4A236507Ew7c7I" TargetMode="External"/><Relationship Id="rId14" Type="http://schemas.openxmlformats.org/officeDocument/2006/relationships/hyperlink" Target="consultantplus://offline/ref=18DE718928DCCFB0590D9A4DE1DD0ECB54F90C93BDE8CEB13997139F19C4E021735F759A04C5C4A236507Fw7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4787</Words>
  <Characters>27291</Characters>
  <Application>Microsoft Office Word</Application>
  <DocSecurity>0</DocSecurity>
  <Lines>227</Lines>
  <Paragraphs>64</Paragraphs>
  <ScaleCrop>false</ScaleCrop>
  <Company>Krokoz™ Inc.</Company>
  <LinksUpToDate>false</LinksUpToDate>
  <CharactersWithSpaces>32014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2015-02-27T08:28:00Z</dcterms:created>
  <dcterms:modified xsi:type="dcterms:W3CDTF">2015-02-27T08:29:00Z</dcterms:modified>
</cp:coreProperties>
</file>