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8EF" w:rsidRPr="00BD0B71" w:rsidRDefault="007A78EF" w:rsidP="007A78EF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20</w:t>
      </w:r>
      <w:r w:rsidR="00F47913">
        <w:rPr>
          <w:rFonts w:ascii="Times New Roman" w:hAnsi="Times New Roman"/>
          <w:sz w:val="24"/>
          <w:szCs w:val="24"/>
        </w:rPr>
        <w:t>/</w:t>
      </w:r>
      <w:r w:rsidRPr="00BD0B71">
        <w:rPr>
          <w:rFonts w:ascii="Times New Roman" w:hAnsi="Times New Roman"/>
          <w:sz w:val="24"/>
          <w:szCs w:val="24"/>
        </w:rPr>
        <w:t>1 к протоколу заседания Аттестационной комиссии департамента образования и науки Брянской области от 20.06.2024 № 6-А</w:t>
      </w:r>
    </w:p>
    <w:p w:rsidR="00316167" w:rsidRPr="00316167" w:rsidRDefault="00316167" w:rsidP="00316167">
      <w:pPr>
        <w:spacing w:after="0"/>
        <w:ind w:left="2835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16167" w:rsidRPr="00316167" w:rsidRDefault="00316167" w:rsidP="00C42F94">
      <w:pPr>
        <w:pStyle w:val="a7"/>
        <w:rPr>
          <w:b w:val="0"/>
          <w:szCs w:val="28"/>
        </w:rPr>
      </w:pPr>
    </w:p>
    <w:p w:rsidR="00A407A1" w:rsidRDefault="0098764F" w:rsidP="00C42F94">
      <w:pPr>
        <w:pStyle w:val="a7"/>
        <w:rPr>
          <w:szCs w:val="28"/>
        </w:rPr>
      </w:pPr>
      <w:r w:rsidRPr="00B4470E">
        <w:rPr>
          <w:szCs w:val="28"/>
        </w:rPr>
        <w:t xml:space="preserve">Оценка </w:t>
      </w:r>
      <w:r w:rsidR="00C46E2F">
        <w:rPr>
          <w:szCs w:val="28"/>
        </w:rPr>
        <w:t>занятия</w:t>
      </w:r>
      <w:r w:rsidRPr="00B4470E">
        <w:rPr>
          <w:szCs w:val="28"/>
        </w:rPr>
        <w:t xml:space="preserve"> при аттестации на квалификационные категории педагогическ</w:t>
      </w:r>
      <w:r w:rsidR="00A407A1">
        <w:rPr>
          <w:szCs w:val="28"/>
        </w:rPr>
        <w:t>ого</w:t>
      </w:r>
      <w:r w:rsidRPr="00B4470E">
        <w:rPr>
          <w:szCs w:val="28"/>
        </w:rPr>
        <w:t xml:space="preserve"> </w:t>
      </w:r>
      <w:r w:rsidR="004A7371">
        <w:rPr>
          <w:szCs w:val="28"/>
        </w:rPr>
        <w:t>работник</w:t>
      </w:r>
      <w:r w:rsidR="00A407A1">
        <w:rPr>
          <w:szCs w:val="28"/>
        </w:rPr>
        <w:t>а</w:t>
      </w:r>
      <w:r w:rsidR="004A7371">
        <w:rPr>
          <w:szCs w:val="28"/>
        </w:rPr>
        <w:t xml:space="preserve"> по должности</w:t>
      </w:r>
      <w:r w:rsidR="00A407A1">
        <w:rPr>
          <w:szCs w:val="28"/>
        </w:rPr>
        <w:t>:</w:t>
      </w:r>
      <w:r w:rsidR="004A7371">
        <w:rPr>
          <w:szCs w:val="28"/>
        </w:rPr>
        <w:t xml:space="preserve"> «воспитатель</w:t>
      </w:r>
      <w:r w:rsidRPr="00B4470E">
        <w:rPr>
          <w:color w:val="FF0000"/>
          <w:sz w:val="32"/>
          <w:szCs w:val="32"/>
        </w:rPr>
        <w:t>*</w:t>
      </w:r>
      <w:r w:rsidRPr="00B4470E">
        <w:rPr>
          <w:szCs w:val="28"/>
        </w:rPr>
        <w:t>»</w:t>
      </w:r>
      <w:r w:rsidR="00A407A1">
        <w:rPr>
          <w:szCs w:val="28"/>
        </w:rPr>
        <w:t>,</w:t>
      </w:r>
    </w:p>
    <w:p w:rsidR="00C42F94" w:rsidRPr="00C42F94" w:rsidRDefault="00A407A1" w:rsidP="00C42F94">
      <w:pPr>
        <w:pStyle w:val="a7"/>
        <w:rPr>
          <w:iCs/>
          <w:szCs w:val="28"/>
        </w:rPr>
      </w:pPr>
      <w:r>
        <w:rPr>
          <w:szCs w:val="28"/>
        </w:rPr>
        <w:t>«</w:t>
      </w:r>
      <w:r w:rsidR="004A7371">
        <w:rPr>
          <w:iCs/>
          <w:szCs w:val="28"/>
        </w:rPr>
        <w:t>старший воспитатель</w:t>
      </w:r>
      <w:r w:rsidR="00786D14" w:rsidRPr="00786D14">
        <w:rPr>
          <w:iCs/>
          <w:color w:val="FF0000"/>
          <w:szCs w:val="28"/>
        </w:rPr>
        <w:t>*</w:t>
      </w:r>
      <w:r w:rsidR="00C42F94" w:rsidRPr="00C42F94">
        <w:rPr>
          <w:iCs/>
          <w:szCs w:val="28"/>
        </w:rPr>
        <w:t>»</w:t>
      </w:r>
    </w:p>
    <w:p w:rsidR="007753A8" w:rsidRPr="00233DA1" w:rsidRDefault="007753A8" w:rsidP="007753A8">
      <w:pPr>
        <w:pStyle w:val="a7"/>
        <w:ind w:right="-285" w:hanging="426"/>
        <w:jc w:val="both"/>
        <w:rPr>
          <w:b w:val="0"/>
          <w:sz w:val="22"/>
          <w:szCs w:val="22"/>
        </w:rPr>
      </w:pPr>
      <w:r w:rsidRPr="005B0733">
        <w:rPr>
          <w:b w:val="0"/>
          <w:sz w:val="22"/>
          <w:szCs w:val="22"/>
        </w:rPr>
        <w:t>ФИО педагогического работника ________________________________________________________</w:t>
      </w:r>
      <w:r w:rsidRPr="007753A8">
        <w:rPr>
          <w:b w:val="0"/>
          <w:sz w:val="22"/>
          <w:szCs w:val="22"/>
        </w:rPr>
        <w:t>___</w:t>
      </w:r>
      <w:r w:rsidRPr="00233DA1">
        <w:rPr>
          <w:b w:val="0"/>
          <w:sz w:val="22"/>
          <w:szCs w:val="22"/>
        </w:rPr>
        <w:t>__</w:t>
      </w:r>
    </w:p>
    <w:p w:rsidR="007753A8" w:rsidRPr="007753A8" w:rsidRDefault="007753A8" w:rsidP="007753A8">
      <w:pPr>
        <w:spacing w:after="0" w:line="24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Должность, место работы ______________________________________________________________</w:t>
      </w:r>
      <w:r w:rsidRPr="007753A8">
        <w:rPr>
          <w:rFonts w:ascii="Times New Roman" w:hAnsi="Times New Roman"/>
        </w:rPr>
        <w:t>_____</w:t>
      </w:r>
    </w:p>
    <w:p w:rsidR="007753A8" w:rsidRPr="005B0733" w:rsidRDefault="007753A8" w:rsidP="007753A8">
      <w:pPr>
        <w:spacing w:after="0" w:line="24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____________________________________________________________________________________</w:t>
      </w:r>
      <w:r w:rsidRPr="007753A8">
        <w:rPr>
          <w:rFonts w:ascii="Times New Roman" w:hAnsi="Times New Roman"/>
        </w:rPr>
        <w:t>_____</w:t>
      </w:r>
      <w:r w:rsidRPr="005B0733">
        <w:rPr>
          <w:rFonts w:ascii="Times New Roman" w:hAnsi="Times New Roman"/>
        </w:rPr>
        <w:t>_</w:t>
      </w:r>
    </w:p>
    <w:p w:rsidR="007753A8" w:rsidRPr="007753A8" w:rsidRDefault="007753A8" w:rsidP="007753A8">
      <w:pPr>
        <w:spacing w:after="0" w:line="24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Заявленная категория</w:t>
      </w:r>
      <w:r w:rsidRPr="007753A8">
        <w:rPr>
          <w:rFonts w:ascii="Times New Roman" w:hAnsi="Times New Roman"/>
        </w:rPr>
        <w:t xml:space="preserve"> </w:t>
      </w:r>
      <w:r w:rsidRPr="005B0733">
        <w:rPr>
          <w:rFonts w:ascii="Times New Roman" w:hAnsi="Times New Roman"/>
        </w:rPr>
        <w:t>__________________________________________________________________</w:t>
      </w:r>
      <w:r w:rsidRPr="007753A8">
        <w:rPr>
          <w:rFonts w:ascii="Times New Roman" w:hAnsi="Times New Roman"/>
        </w:rPr>
        <w:t>_____</w:t>
      </w:r>
    </w:p>
    <w:p w:rsidR="007753A8" w:rsidRPr="007753A8" w:rsidRDefault="007753A8" w:rsidP="007753A8">
      <w:pPr>
        <w:spacing w:after="0" w:line="24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Тема занятия</w:t>
      </w:r>
      <w:r w:rsidRPr="007753A8">
        <w:rPr>
          <w:rFonts w:ascii="Times New Roman" w:hAnsi="Times New Roman"/>
        </w:rPr>
        <w:t xml:space="preserve"> </w:t>
      </w:r>
      <w:r w:rsidRPr="005B0733">
        <w:rPr>
          <w:rFonts w:ascii="Times New Roman" w:hAnsi="Times New Roman"/>
        </w:rPr>
        <w:t>_________________________________________________________________________</w:t>
      </w:r>
      <w:r w:rsidRPr="007753A8">
        <w:rPr>
          <w:rFonts w:ascii="Times New Roman" w:hAnsi="Times New Roman"/>
        </w:rPr>
        <w:t>_____</w:t>
      </w:r>
    </w:p>
    <w:p w:rsidR="007753A8" w:rsidRPr="007753A8" w:rsidRDefault="007753A8" w:rsidP="007753A8">
      <w:pPr>
        <w:spacing w:after="0" w:line="240" w:lineRule="auto"/>
        <w:ind w:right="-285" w:hanging="426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  <w:szCs w:val="16"/>
        </w:rPr>
        <w:t>Возрастная категория воспитанников</w:t>
      </w:r>
      <w:r w:rsidRPr="005B0733">
        <w:rPr>
          <w:rFonts w:ascii="Times New Roman" w:hAnsi="Times New Roman"/>
        </w:rPr>
        <w:t xml:space="preserve"> ____________________________________________________</w:t>
      </w:r>
      <w:r w:rsidRPr="007753A8">
        <w:rPr>
          <w:rFonts w:ascii="Times New Roman" w:hAnsi="Times New Roman"/>
        </w:rPr>
        <w:t>______</w:t>
      </w:r>
    </w:p>
    <w:p w:rsidR="00316167" w:rsidRPr="00BA4B25" w:rsidRDefault="00316167" w:rsidP="000A18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27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860"/>
        <w:gridCol w:w="7383"/>
        <w:gridCol w:w="1027"/>
      </w:tblGrid>
      <w:tr w:rsidR="00BA4B25" w:rsidRPr="00BA4B25" w:rsidTr="00CA7921">
        <w:trPr>
          <w:trHeight w:val="20"/>
        </w:trPr>
        <w:tc>
          <w:tcPr>
            <w:tcW w:w="1860" w:type="dxa"/>
            <w:vAlign w:val="center"/>
          </w:tcPr>
          <w:p w:rsidR="000A18B6" w:rsidRPr="00BA4B25" w:rsidRDefault="000A18B6" w:rsidP="00CA7921">
            <w:pPr>
              <w:jc w:val="center"/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Оцениваемые характеристики</w:t>
            </w:r>
          </w:p>
        </w:tc>
        <w:tc>
          <w:tcPr>
            <w:tcW w:w="7383" w:type="dxa"/>
            <w:vAlign w:val="center"/>
          </w:tcPr>
          <w:p w:rsidR="000A18B6" w:rsidRPr="00BA4B25" w:rsidRDefault="000A18B6" w:rsidP="00CA7921">
            <w:pPr>
              <w:jc w:val="center"/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Критерии оценки</w:t>
            </w:r>
          </w:p>
        </w:tc>
        <w:tc>
          <w:tcPr>
            <w:tcW w:w="1027" w:type="dxa"/>
            <w:vAlign w:val="center"/>
          </w:tcPr>
          <w:p w:rsidR="000A18B6" w:rsidRPr="00BA4B25" w:rsidRDefault="000A18B6" w:rsidP="00CA7921">
            <w:pPr>
              <w:jc w:val="center"/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Баллы</w:t>
            </w:r>
          </w:p>
          <w:p w:rsidR="000A18B6" w:rsidRPr="00BA4B25" w:rsidRDefault="00132F6F" w:rsidP="00CA7921">
            <w:pPr>
              <w:jc w:val="center"/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(</w:t>
            </w:r>
            <w:r w:rsidR="0098764F" w:rsidRPr="00BA4B25">
              <w:rPr>
                <w:rFonts w:eastAsia="TimesNewRoman,Bold"/>
                <w:b/>
              </w:rPr>
              <w:t>0,</w:t>
            </w:r>
            <w:r w:rsidR="000A18B6" w:rsidRPr="00BA4B25">
              <w:rPr>
                <w:rFonts w:eastAsia="TimesNewRoman,Bold"/>
                <w:b/>
              </w:rPr>
              <w:t xml:space="preserve"> 1, 2)</w:t>
            </w: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 w:val="restart"/>
          </w:tcPr>
          <w:p w:rsidR="006624E9" w:rsidRPr="00BA4B25" w:rsidRDefault="006624E9" w:rsidP="006624E9">
            <w:pPr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Компетентность в области постановки  целей и задач педагогической деятельности</w:t>
            </w:r>
            <w:r>
              <w:rPr>
                <w:rFonts w:eastAsia="TimesNewRoman,Bold"/>
                <w:b/>
              </w:rPr>
              <w:t xml:space="preserve">; </w:t>
            </w:r>
            <w:r w:rsidRPr="006624E9">
              <w:rPr>
                <w:rFonts w:eastAsia="TimesNewRoman,Bold"/>
                <w:b/>
              </w:rPr>
              <w:t>ценностно ориентированное содержание воспитательного мероприятия</w:t>
            </w:r>
            <w:r w:rsidR="007A78EF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6624E9" w:rsidRPr="006624E9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6624E9">
              <w:rPr>
                <w:rFonts w:eastAsia="TimesNewRoman"/>
              </w:rPr>
              <w:t xml:space="preserve">Грамотность </w:t>
            </w:r>
            <w:r w:rsidR="006624E9" w:rsidRPr="006624E9">
              <w:rPr>
                <w:rFonts w:eastAsia="TimesNewRoman"/>
              </w:rPr>
              <w:t>формулировки цели и задач (конкретность, измеримость, достижимость, непротиворечивость)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6624E9">
              <w:rPr>
                <w:rFonts w:eastAsia="TimesNewRoman"/>
              </w:rPr>
              <w:t xml:space="preserve">Соответствие </w:t>
            </w:r>
            <w:r w:rsidR="006624E9" w:rsidRPr="006624E9">
              <w:rPr>
                <w:rFonts w:eastAsia="TimesNewRoman"/>
              </w:rPr>
              <w:t>цели, задач</w:t>
            </w:r>
            <w:r w:rsidR="006624E9">
              <w:rPr>
                <w:rFonts w:eastAsia="TimesNewRoman"/>
              </w:rPr>
              <w:t>, содержания</w:t>
            </w:r>
            <w:r w:rsidR="006624E9" w:rsidRPr="006624E9">
              <w:rPr>
                <w:rFonts w:eastAsia="TimesNewRoman"/>
              </w:rPr>
              <w:t xml:space="preserve"> воспитательного мероприятия приоритетам государственной политики в области воспитания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7A78EF" w:rsidRDefault="00383E08" w:rsidP="007753A8">
            <w:pPr>
              <w:jc w:val="both"/>
              <w:rPr>
                <w:rFonts w:eastAsia="TimesNewRoman"/>
              </w:rPr>
            </w:pPr>
            <w:r w:rsidRPr="007A78EF">
              <w:rPr>
                <w:rFonts w:eastAsia="TimesNewRoman"/>
              </w:rPr>
              <w:t xml:space="preserve">3. Согласованность </w:t>
            </w:r>
            <w:r w:rsidR="006624E9" w:rsidRPr="007A78EF">
              <w:rPr>
                <w:rFonts w:eastAsia="TimesNewRoman"/>
              </w:rPr>
              <w:t>темы, цели и задач воспитательного мероприятия, связь целеполагания с содержанием, формами, методами, средствами, приемами воспитательной деятельности</w:t>
            </w:r>
            <w:r w:rsidR="007A78EF" w:rsidRP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7A78EF" w:rsidRDefault="00383E08" w:rsidP="007753A8">
            <w:pPr>
              <w:jc w:val="both"/>
              <w:rPr>
                <w:rFonts w:eastAsia="TimesNewRoman"/>
              </w:rPr>
            </w:pPr>
            <w:r w:rsidRPr="007A78EF">
              <w:rPr>
                <w:rFonts w:eastAsia="TimesNewRoman"/>
              </w:rPr>
              <w:t xml:space="preserve">4. Содержание </w:t>
            </w:r>
            <w:r w:rsidR="006624E9" w:rsidRPr="007A78EF">
              <w:rPr>
                <w:rFonts w:eastAsia="TimesNewRoman"/>
              </w:rPr>
              <w:t>ориентировано на базовые ценности российского общества способствует развитию эмоционально-ценностной сферы обучающихся, современно и соответствует опыту, накопленному обществу на современном этапе исторического развития, современному уровню развития культуры, науки и техники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7A78EF" w:rsidRDefault="00383E08" w:rsidP="007753A8">
            <w:pPr>
              <w:jc w:val="both"/>
              <w:rPr>
                <w:rFonts w:eastAsia="TimesNewRoman"/>
              </w:rPr>
            </w:pPr>
            <w:r w:rsidRPr="007A78EF">
              <w:rPr>
                <w:rFonts w:eastAsia="TimesNewRoman"/>
              </w:rPr>
              <w:t xml:space="preserve">5. Соответствие </w:t>
            </w:r>
            <w:r w:rsidR="006624E9" w:rsidRPr="007A78EF">
              <w:rPr>
                <w:rFonts w:eastAsia="TimesNewRoman"/>
              </w:rPr>
              <w:t>цели, задач, содержания воспитательного мероприятия возрастным особенностям обучающихся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6. </w:t>
            </w:r>
            <w:r w:rsidRPr="006624E9">
              <w:rPr>
                <w:rFonts w:eastAsia="TimesNewRoman"/>
              </w:rPr>
              <w:t xml:space="preserve">Созданы </w:t>
            </w:r>
            <w:r w:rsidR="006624E9" w:rsidRPr="006624E9">
              <w:rPr>
                <w:rFonts w:eastAsia="TimesNewRoman"/>
              </w:rPr>
              <w:t>условия для понимания и принятия обучающимися темы, цели и задач воспитательного мероприятия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7753A8">
        <w:trPr>
          <w:trHeight w:val="361"/>
        </w:trPr>
        <w:tc>
          <w:tcPr>
            <w:tcW w:w="9243" w:type="dxa"/>
            <w:gridSpan w:val="2"/>
          </w:tcPr>
          <w:p w:rsidR="006624E9" w:rsidRPr="00C775B4" w:rsidRDefault="006624E9" w:rsidP="006624E9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 w:val="restart"/>
          </w:tcPr>
          <w:p w:rsidR="006624E9" w:rsidRPr="00BA4B25" w:rsidRDefault="006624E9" w:rsidP="006624E9">
            <w:pPr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Компетентность в области мотивирования обучающихся (воспитанников)</w:t>
            </w:r>
            <w:r w:rsidR="007A78EF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6624E9" w:rsidRPr="006624E9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6624E9">
              <w:rPr>
                <w:rFonts w:eastAsia="TimesNewRoman"/>
              </w:rPr>
              <w:t xml:space="preserve">Системность </w:t>
            </w:r>
            <w:r w:rsidR="006624E9" w:rsidRPr="006624E9">
              <w:rPr>
                <w:rFonts w:eastAsia="TimesNewRoman"/>
              </w:rPr>
              <w:t>и последовательность использования приемов создания и поддержания высокого уровня мотивации у обучающихся на всех этапах мероприятия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6624E9">
              <w:rPr>
                <w:rFonts w:eastAsia="TimesNewRoman"/>
              </w:rPr>
              <w:t xml:space="preserve">Опора </w:t>
            </w:r>
            <w:r w:rsidR="006624E9" w:rsidRPr="006624E9">
              <w:rPr>
                <w:rFonts w:eastAsia="TimesNewRoman"/>
              </w:rPr>
              <w:t>на мотивы поведения и деятельности, характерные для данной возрастной категории обучающихся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6624E9">
              <w:rPr>
                <w:rFonts w:eastAsia="TimesNewRoman"/>
              </w:rPr>
              <w:t xml:space="preserve">Организация </w:t>
            </w:r>
            <w:r w:rsidR="006624E9" w:rsidRPr="006624E9">
              <w:rPr>
                <w:rFonts w:eastAsia="TimesNewRoman"/>
              </w:rPr>
              <w:t>деятельности обучающихся в контексте развития эмоционально-ценностной и духовно-нравственной сферы обучающихся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6624E9">
              <w:rPr>
                <w:rFonts w:eastAsia="TimesNewRoman"/>
              </w:rPr>
              <w:t xml:space="preserve">Содействие </w:t>
            </w:r>
            <w:r w:rsidR="006624E9" w:rsidRPr="006624E9">
              <w:rPr>
                <w:rFonts w:eastAsia="TimesNewRoman"/>
              </w:rPr>
              <w:t>осмыслению участниками предлагаемой деятельности, соотнесению ее с собственными мотивами, ценностями, нормами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5. </w:t>
            </w:r>
            <w:r w:rsidRPr="006624E9">
              <w:rPr>
                <w:rFonts w:eastAsia="TimesNewRoman"/>
              </w:rPr>
              <w:t xml:space="preserve">Создание </w:t>
            </w:r>
            <w:r w:rsidR="006624E9" w:rsidRPr="006624E9">
              <w:rPr>
                <w:rFonts w:eastAsia="TimesNewRoman"/>
              </w:rPr>
              <w:t>условий, способствующих достижению каждым обучающимся индивидуальных образовательных результатов и их рефлексии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  <w:b/>
              </w:rPr>
            </w:pPr>
          </w:p>
        </w:tc>
      </w:tr>
      <w:tr w:rsidR="006624E9" w:rsidRPr="00BA4B25" w:rsidTr="007753A8">
        <w:trPr>
          <w:trHeight w:val="343"/>
        </w:trPr>
        <w:tc>
          <w:tcPr>
            <w:tcW w:w="9243" w:type="dxa"/>
            <w:gridSpan w:val="2"/>
          </w:tcPr>
          <w:p w:rsidR="006624E9" w:rsidRPr="00C775B4" w:rsidRDefault="006624E9" w:rsidP="006624E9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 w:val="restart"/>
          </w:tcPr>
          <w:p w:rsidR="006624E9" w:rsidRPr="00BA4B25" w:rsidRDefault="006624E9" w:rsidP="006624E9">
            <w:pPr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Компетентность в области информационной основы педагогической деятельности</w:t>
            </w:r>
            <w:r w:rsidR="007A78EF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6624E9" w:rsidRPr="00BA4B25" w:rsidRDefault="006624E9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Pr="00BA4B25">
              <w:rPr>
                <w:rFonts w:eastAsia="TimesNewRoman"/>
              </w:rPr>
              <w:t>. 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и воспитательными технологиями, цифровыми образовательными ресурсами.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6624E9" w:rsidRPr="00BA4B25" w:rsidRDefault="006624E9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2</w:t>
            </w:r>
            <w:r w:rsidRPr="00BA4B25">
              <w:rPr>
                <w:rFonts w:eastAsia="TimesNewRoman"/>
              </w:rPr>
              <w:t xml:space="preserve">. Педагог обоснованно использует на занятиях </w:t>
            </w:r>
            <w:r w:rsidRPr="006624E9">
              <w:rPr>
                <w:rFonts w:eastAsia="TimesNewRoman"/>
              </w:rPr>
              <w:t>различных способов структурирования и представления информации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6624E9" w:rsidRDefault="006624E9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Педагог демонстрирует </w:t>
            </w:r>
            <w:r w:rsidRPr="006624E9">
              <w:rPr>
                <w:rFonts w:eastAsia="TimesNewRoman"/>
              </w:rPr>
              <w:t>оптимальность объема и содержания информации для данного воспитательного мероприятия, корректное использование профессиональной терминологии и философских понятий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7753A8">
        <w:trPr>
          <w:trHeight w:val="323"/>
        </w:trPr>
        <w:tc>
          <w:tcPr>
            <w:tcW w:w="9243" w:type="dxa"/>
            <w:gridSpan w:val="2"/>
          </w:tcPr>
          <w:p w:rsidR="006624E9" w:rsidRPr="00C775B4" w:rsidRDefault="006624E9" w:rsidP="006624E9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 w:val="restart"/>
          </w:tcPr>
          <w:p w:rsidR="006624E9" w:rsidRPr="006624E9" w:rsidRDefault="006624E9" w:rsidP="006624E9">
            <w:pPr>
              <w:rPr>
                <w:rFonts w:eastAsia="TimesNewRoman,Bold"/>
                <w:b/>
              </w:rPr>
            </w:pPr>
            <w:r w:rsidRPr="006624E9">
              <w:rPr>
                <w:rFonts w:eastAsia="TimesNewRoman,Bold"/>
                <w:b/>
              </w:rPr>
              <w:t>Психолого-педагогическая и коммуникативная культура</w:t>
            </w:r>
            <w:r w:rsidR="007A78EF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6624E9" w:rsidRPr="006624E9" w:rsidRDefault="006624E9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6624E9">
              <w:rPr>
                <w:rFonts w:eastAsia="TimesNewRoman"/>
              </w:rPr>
              <w:t>Педагог эффективно организ</w:t>
            </w:r>
            <w:r>
              <w:rPr>
                <w:rFonts w:eastAsia="TimesNewRoman"/>
              </w:rPr>
              <w:t>ует</w:t>
            </w:r>
            <w:r w:rsidRPr="006624E9">
              <w:rPr>
                <w:rFonts w:eastAsia="TimesNewRoman"/>
              </w:rPr>
              <w:t xml:space="preserve"> совместн</w:t>
            </w:r>
            <w:r>
              <w:rPr>
                <w:rFonts w:eastAsia="TimesNewRoman"/>
              </w:rPr>
              <w:t>ую</w:t>
            </w:r>
            <w:r w:rsidRPr="006624E9">
              <w:rPr>
                <w:rFonts w:eastAsia="TimesNewRoman"/>
              </w:rPr>
              <w:t xml:space="preserve"> деятельност</w:t>
            </w:r>
            <w:r>
              <w:rPr>
                <w:rFonts w:eastAsia="TimesNewRoman"/>
              </w:rPr>
              <w:t>ь</w:t>
            </w:r>
            <w:r w:rsidRPr="006624E9">
              <w:rPr>
                <w:rFonts w:eastAsia="TimesNewRoman"/>
              </w:rPr>
              <w:t xml:space="preserve"> обучающихся в ходе воспитательного мероприятия в соответствии с возрастными и индивидуально-психологическими особенностями</w:t>
            </w:r>
            <w:r>
              <w:rPr>
                <w:rFonts w:eastAsia="TimesNewRoman"/>
              </w:rPr>
              <w:t xml:space="preserve"> участников</w:t>
            </w:r>
            <w:r w:rsidRPr="006624E9">
              <w:rPr>
                <w:rFonts w:eastAsia="TimesNewRoman"/>
              </w:rPr>
              <w:t>, нормами педагогической этики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6624E9" w:rsidRPr="006624E9" w:rsidRDefault="006624E9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Педагог </w:t>
            </w:r>
            <w:r w:rsidRPr="006624E9">
              <w:rPr>
                <w:rFonts w:eastAsia="TimesNewRoman"/>
              </w:rPr>
              <w:t>содейств</w:t>
            </w:r>
            <w:r>
              <w:rPr>
                <w:rFonts w:eastAsia="TimesNewRoman"/>
              </w:rPr>
              <w:t>ует</w:t>
            </w:r>
            <w:r w:rsidRPr="006624E9">
              <w:rPr>
                <w:rFonts w:eastAsia="TimesNewRoman"/>
              </w:rPr>
              <w:t xml:space="preserve"> эффективной межличностной коммуникации участников мероприятия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6624E9" w:rsidRPr="006624E9" w:rsidRDefault="006624E9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Педагог </w:t>
            </w:r>
            <w:r w:rsidRPr="006624E9">
              <w:rPr>
                <w:rFonts w:eastAsia="TimesNewRoman"/>
              </w:rPr>
              <w:t>содейств</w:t>
            </w:r>
            <w:r>
              <w:rPr>
                <w:rFonts w:eastAsia="TimesNewRoman"/>
              </w:rPr>
              <w:t>ует</w:t>
            </w:r>
            <w:r w:rsidRPr="006624E9">
              <w:rPr>
                <w:rFonts w:eastAsia="TimesNewRoman"/>
              </w:rPr>
              <w:t xml:space="preserve"> совершенствованию речевой культуры обучающихся, речь педагога побуждает к диалогу, эстетична, отсутствуют ошибки (фактические, орфоэпические, лексические, грамматические)</w:t>
            </w:r>
            <w:r w:rsidR="007A78EF">
              <w:rPr>
                <w:rFonts w:eastAsia="TimesNewRoman"/>
              </w:rPr>
              <w:t>.</w:t>
            </w:r>
            <w:r w:rsidRPr="006624E9">
              <w:rPr>
                <w:rFonts w:eastAsia="TimesNewRoman"/>
              </w:rPr>
              <w:t xml:space="preserve"> 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7753A8">
        <w:trPr>
          <w:trHeight w:val="422"/>
        </w:trPr>
        <w:tc>
          <w:tcPr>
            <w:tcW w:w="9243" w:type="dxa"/>
            <w:gridSpan w:val="2"/>
          </w:tcPr>
          <w:p w:rsidR="006624E9" w:rsidRPr="00C775B4" w:rsidRDefault="006624E9" w:rsidP="006624E9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lastRenderedPageBreak/>
              <w:t>ИТОГО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 w:val="restart"/>
          </w:tcPr>
          <w:p w:rsidR="006624E9" w:rsidRPr="00BA4B25" w:rsidRDefault="006624E9" w:rsidP="006624E9">
            <w:pPr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Компетентность в области разработки программ и принятия педагогических решений</w:t>
            </w:r>
            <w:r w:rsidR="007A78EF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6624E9" w:rsidRPr="006624E9" w:rsidRDefault="006624E9" w:rsidP="007A78EF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Педагог обоснованно </w:t>
            </w:r>
            <w:r w:rsidRPr="006624E9">
              <w:rPr>
                <w:rFonts w:eastAsia="TimesNewRoman"/>
              </w:rPr>
              <w:t>применяет нестандартные (оригинальные) методы, приемы, формы воспитательной работы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6624E9" w:rsidRPr="00BA4B25" w:rsidTr="00CA7921">
        <w:trPr>
          <w:trHeight w:val="20"/>
        </w:trPr>
        <w:tc>
          <w:tcPr>
            <w:tcW w:w="1860" w:type="dxa"/>
            <w:vMerge/>
          </w:tcPr>
          <w:p w:rsidR="006624E9" w:rsidRPr="00BA4B25" w:rsidRDefault="006624E9" w:rsidP="006624E9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624E9" w:rsidRPr="006624E9" w:rsidRDefault="006624E9" w:rsidP="007A78EF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Педагог </w:t>
            </w:r>
            <w:r w:rsidR="00383E08" w:rsidRPr="006624E9">
              <w:rPr>
                <w:rFonts w:eastAsia="TimesNewRoman"/>
              </w:rPr>
              <w:t>демонстрирует инновационные подходы к решению методических задач в области воспитания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6624E9" w:rsidRPr="00BA4B25" w:rsidRDefault="006624E9" w:rsidP="006624E9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383E08" w:rsidRPr="006624E9" w:rsidRDefault="00383E08" w:rsidP="007A78EF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Педагог </w:t>
            </w:r>
            <w:r w:rsidRPr="006624E9">
              <w:rPr>
                <w:rFonts w:eastAsia="TimesNewRoman"/>
              </w:rPr>
              <w:t>демонстрирует готовность к незапланированным, нестандартным ситуациям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7753A8">
        <w:trPr>
          <w:trHeight w:val="351"/>
        </w:trPr>
        <w:tc>
          <w:tcPr>
            <w:tcW w:w="9243" w:type="dxa"/>
            <w:gridSpan w:val="2"/>
          </w:tcPr>
          <w:p w:rsidR="00383E08" w:rsidRPr="00C775B4" w:rsidRDefault="00383E08" w:rsidP="00383E08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 w:val="restart"/>
          </w:tcPr>
          <w:p w:rsidR="00383E08" w:rsidRPr="00BA4B25" w:rsidRDefault="00383E08" w:rsidP="00383E08">
            <w:pPr>
              <w:rPr>
                <w:rFonts w:eastAsia="TimesNewRoman"/>
                <w:b/>
              </w:rPr>
            </w:pPr>
            <w:r w:rsidRPr="00BA4B25">
              <w:rPr>
                <w:rFonts w:eastAsia="TimesNewRoman,Bold"/>
                <w:b/>
              </w:rPr>
              <w:t xml:space="preserve">Компетентность в области организации </w:t>
            </w:r>
            <w:r>
              <w:rPr>
                <w:rFonts w:eastAsia="TimesNewRoman,Bold"/>
                <w:b/>
              </w:rPr>
              <w:t xml:space="preserve">деятельности обучающихся, </w:t>
            </w:r>
            <w:r w:rsidRPr="00383E08">
              <w:rPr>
                <w:rFonts w:eastAsia="TimesNewRoman,Bold"/>
                <w:b/>
              </w:rPr>
              <w:t>педагогическ</w:t>
            </w:r>
            <w:r>
              <w:rPr>
                <w:rFonts w:eastAsia="TimesNewRoman,Bold"/>
                <w:b/>
              </w:rPr>
              <w:t xml:space="preserve">ого </w:t>
            </w:r>
            <w:r w:rsidRPr="00383E08">
              <w:rPr>
                <w:rFonts w:eastAsia="TimesNewRoman,Bold"/>
                <w:b/>
              </w:rPr>
              <w:t>контрол</w:t>
            </w:r>
            <w:r>
              <w:rPr>
                <w:rFonts w:eastAsia="TimesNewRoman,Bold"/>
                <w:b/>
              </w:rPr>
              <w:t>я</w:t>
            </w:r>
            <w:r w:rsidR="007A78EF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83E08" w:rsidRPr="00383E08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383E08">
              <w:rPr>
                <w:rFonts w:eastAsia="TimesNewRoman"/>
              </w:rPr>
              <w:t>Содержательная и структурная целостность воспитательного мероприятия, хронометраж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83E08" w:rsidRPr="00383E08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383E08">
              <w:rPr>
                <w:rFonts w:eastAsia="TimesNewRoman"/>
              </w:rPr>
              <w:t>Адекватность, оптимальность подбора и применения форм, методов, средств, приемов организации деятельности обучающихся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83E08" w:rsidRPr="00383E08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383E08">
              <w:rPr>
                <w:rFonts w:eastAsia="TimesNewRoman"/>
              </w:rPr>
              <w:t>Реализация воспитательных возможностей различных видов деятельности обучающихся (учебной, игровой, трудовой, спортивной, художественной и других) в процессе воспитательного мероприятия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83E08" w:rsidRPr="00383E08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383E08">
              <w:rPr>
                <w:rFonts w:eastAsia="TimesNewRoman"/>
              </w:rPr>
              <w:t>Оптимальность пространственной организации воспитательного мероприятия в соответствии с поставленными задачами и выбранной формой поведения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83E08" w:rsidRPr="00383E08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5. </w:t>
            </w:r>
            <w:r w:rsidRPr="00383E08">
              <w:rPr>
                <w:rFonts w:eastAsia="TimesNewRoman"/>
              </w:rPr>
              <w:t>Соответствие используемого инструментария контроля и оценки результатов обучающихся цели и задачам воспитательного мероприятия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83E08" w:rsidRPr="00383E08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6. </w:t>
            </w:r>
            <w:r w:rsidRPr="00383E08">
              <w:rPr>
                <w:rFonts w:eastAsia="TimesNewRoman"/>
              </w:rPr>
              <w:t>Содействие развитию оценочной деятельности обучающихся, привлечение обучающихся к выработке критериев оценки результативности воспитательного мероприятия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83E08" w:rsidRPr="00383E08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7. </w:t>
            </w:r>
            <w:r w:rsidRPr="00383E08">
              <w:rPr>
                <w:rFonts w:eastAsia="TimesNewRoman"/>
              </w:rPr>
              <w:t>Организация обратной связи на занятии, побуждение обучающихся к самоконтролю, самооценке, рефлексии собственной деятельности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BA4B25" w:rsidTr="00CA7921">
        <w:trPr>
          <w:trHeight w:val="20"/>
        </w:trPr>
        <w:tc>
          <w:tcPr>
            <w:tcW w:w="1860" w:type="dxa"/>
            <w:vMerge/>
          </w:tcPr>
          <w:p w:rsidR="00383E08" w:rsidRPr="00BA4B25" w:rsidRDefault="00383E08" w:rsidP="00383E0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83E08" w:rsidRPr="00383E08" w:rsidRDefault="00383E08" w:rsidP="007753A8">
            <w:pPr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8. </w:t>
            </w:r>
            <w:r w:rsidRPr="00383E08">
              <w:rPr>
                <w:rFonts w:eastAsia="TimesNewRoman"/>
              </w:rPr>
              <w:t>Грамотность осуществления коррекции поведения и общения участников занятия на основе текущего контроля</w:t>
            </w:r>
            <w:r w:rsidR="007A78EF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383E08" w:rsidRPr="00BA4B25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FD3830" w:rsidTr="009C08D7">
        <w:trPr>
          <w:trHeight w:val="311"/>
        </w:trPr>
        <w:tc>
          <w:tcPr>
            <w:tcW w:w="9243" w:type="dxa"/>
            <w:gridSpan w:val="2"/>
          </w:tcPr>
          <w:p w:rsidR="00383E08" w:rsidRPr="00BA4B25" w:rsidRDefault="00383E08" w:rsidP="00383E08">
            <w:pPr>
              <w:jc w:val="right"/>
              <w:rPr>
                <w:rFonts w:eastAsia="TimesNewRoman"/>
                <w:b/>
              </w:rPr>
            </w:pPr>
            <w:r w:rsidRPr="00BA4B25">
              <w:rPr>
                <w:rFonts w:eastAsia="TimesNew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383E08" w:rsidRPr="00523E51" w:rsidRDefault="00383E08" w:rsidP="00383E08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83E08" w:rsidRPr="00FD3830" w:rsidTr="009C08D7">
        <w:trPr>
          <w:trHeight w:val="273"/>
        </w:trPr>
        <w:tc>
          <w:tcPr>
            <w:tcW w:w="9243" w:type="dxa"/>
            <w:gridSpan w:val="2"/>
          </w:tcPr>
          <w:p w:rsidR="00383E08" w:rsidRPr="00BA4B25" w:rsidRDefault="00383E08" w:rsidP="00383E08">
            <w:pPr>
              <w:jc w:val="right"/>
              <w:rPr>
                <w:rFonts w:eastAsia="TimesNewRoman"/>
                <w:b/>
              </w:rPr>
            </w:pPr>
            <w:r w:rsidRPr="00BA4B25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1027" w:type="dxa"/>
            <w:shd w:val="clear" w:color="auto" w:fill="auto"/>
          </w:tcPr>
          <w:p w:rsidR="00383E08" w:rsidRPr="00523E51" w:rsidRDefault="00383E08" w:rsidP="00383E08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83E08" w:rsidRPr="00FD3830" w:rsidTr="009C08D7">
        <w:trPr>
          <w:trHeight w:val="277"/>
        </w:trPr>
        <w:tc>
          <w:tcPr>
            <w:tcW w:w="9243" w:type="dxa"/>
            <w:gridSpan w:val="2"/>
          </w:tcPr>
          <w:p w:rsidR="00383E08" w:rsidRPr="00BA4B25" w:rsidRDefault="00383E08" w:rsidP="00383E08">
            <w:pPr>
              <w:jc w:val="right"/>
              <w:rPr>
                <w:rFonts w:eastAsia="TimesNewRoman"/>
                <w:b/>
              </w:rPr>
            </w:pPr>
            <w:r w:rsidRPr="00BA4B25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1027" w:type="dxa"/>
            <w:shd w:val="clear" w:color="auto" w:fill="auto"/>
          </w:tcPr>
          <w:p w:rsidR="00383E08" w:rsidRPr="00523E51" w:rsidRDefault="00383E08" w:rsidP="00383E08">
            <w:pPr>
              <w:rPr>
                <w:rFonts w:eastAsia="TimesNewRoman"/>
              </w:rPr>
            </w:pPr>
          </w:p>
        </w:tc>
      </w:tr>
      <w:tr w:rsidR="00383E08" w:rsidRPr="00397018" w:rsidTr="00CA7921">
        <w:trPr>
          <w:trHeight w:val="20"/>
        </w:trPr>
        <w:tc>
          <w:tcPr>
            <w:tcW w:w="10270" w:type="dxa"/>
            <w:gridSpan w:val="3"/>
          </w:tcPr>
          <w:p w:rsidR="00383E08" w:rsidRPr="00BA4B25" w:rsidRDefault="00383E08" w:rsidP="00383E08">
            <w:pPr>
              <w:jc w:val="center"/>
              <w:rPr>
                <w:rFonts w:eastAsia="TimesNewRoman"/>
                <w:b/>
                <w:color w:val="FF0000"/>
                <w:sz w:val="24"/>
                <w:szCs w:val="24"/>
              </w:rPr>
            </w:pPr>
            <w:r w:rsidRPr="00BA4B25">
              <w:rPr>
                <w:rFonts w:eastAsia="TimesNewRoman"/>
                <w:b/>
                <w:color w:val="FF0000"/>
                <w:sz w:val="24"/>
                <w:szCs w:val="24"/>
              </w:rPr>
              <w:t>Самоанализ воспитательного мероприятия (занятия, мастер-класса)</w:t>
            </w:r>
          </w:p>
          <w:p w:rsidR="00383E08" w:rsidRPr="00397018" w:rsidRDefault="00383E08" w:rsidP="00383E08">
            <w:pPr>
              <w:jc w:val="center"/>
              <w:rPr>
                <w:rFonts w:eastAsia="TimesNewRoman"/>
              </w:rPr>
            </w:pPr>
            <w:r w:rsidRPr="00BA4B25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(при дистанционном формате предоставляется на бумажном носителе + </w:t>
            </w:r>
            <w:r w:rsidRPr="00BA4B25">
              <w:rPr>
                <w:b/>
                <w:color w:val="FF0000"/>
                <w:sz w:val="24"/>
                <w:szCs w:val="24"/>
              </w:rPr>
              <w:t xml:space="preserve">конспект </w:t>
            </w:r>
            <w:r>
              <w:rPr>
                <w:b/>
                <w:color w:val="FF0000"/>
                <w:sz w:val="24"/>
                <w:szCs w:val="24"/>
              </w:rPr>
              <w:t>занятия</w:t>
            </w:r>
            <w:r w:rsidRPr="00BA4B25">
              <w:rPr>
                <w:rFonts w:eastAsia="TimesNew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7753A8" w:rsidRDefault="007753A8" w:rsidP="009876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64F" w:rsidRPr="005647A1" w:rsidRDefault="0098764F" w:rsidP="009876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98764F" w:rsidRPr="005647A1" w:rsidRDefault="0098764F" w:rsidP="0098764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98764F" w:rsidRPr="005647A1" w:rsidRDefault="0098764F" w:rsidP="009876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98764F" w:rsidRPr="005647A1" w:rsidRDefault="0098764F" w:rsidP="0098764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98764F" w:rsidRPr="005647A1" w:rsidRDefault="0098764F" w:rsidP="009876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98764F" w:rsidRPr="005647A1" w:rsidRDefault="0098764F" w:rsidP="0098764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98764F" w:rsidRDefault="0098764F" w:rsidP="0098764F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«______»______________20____года</w:t>
      </w:r>
    </w:p>
    <w:p w:rsidR="006624E9" w:rsidRDefault="006624E9">
      <w:pPr>
        <w:rPr>
          <w:rFonts w:ascii="Times New Roman" w:hAnsi="Times New Roman"/>
          <w:sz w:val="20"/>
          <w:szCs w:val="20"/>
        </w:rPr>
      </w:pPr>
    </w:p>
    <w:p w:rsidR="00397018" w:rsidRPr="00BA4B25" w:rsidRDefault="00397018" w:rsidP="0098764F">
      <w:pPr>
        <w:ind w:left="142" w:right="-144"/>
        <w:contextualSpacing/>
        <w:rPr>
          <w:rFonts w:ascii="Times New Roman" w:hAnsi="Times New Roman"/>
          <w:sz w:val="20"/>
          <w:szCs w:val="20"/>
        </w:rPr>
      </w:pPr>
    </w:p>
    <w:p w:rsidR="00D87646" w:rsidRPr="007A78EF" w:rsidRDefault="00397018" w:rsidP="00060C68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  <w:r w:rsidRPr="006F051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(*) </w:t>
      </w:r>
      <w:r w:rsidR="007A78E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стар</w:t>
      </w:r>
      <w:bookmarkStart w:id="0" w:name="_GoBack"/>
      <w:bookmarkEnd w:id="0"/>
      <w:r w:rsidR="007A78E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ший воспитатель, </w:t>
      </w:r>
      <w:r w:rsidRPr="006F051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воспитатель </w:t>
      </w:r>
      <w:r w:rsidR="00D87646" w:rsidRPr="00096A3F">
        <w:rPr>
          <w:rFonts w:ascii="Times New Roman" w:hAnsi="Times New Roman" w:cs="Times New Roman"/>
          <w:b/>
          <w:color w:val="FF0000"/>
          <w:sz w:val="24"/>
          <w:szCs w:val="24"/>
        </w:rPr>
        <w:t>организаци</w:t>
      </w:r>
      <w:r w:rsidR="007A78EF">
        <w:rPr>
          <w:rFonts w:ascii="Times New Roman" w:hAnsi="Times New Roman" w:cs="Times New Roman"/>
          <w:b/>
          <w:color w:val="FF0000"/>
          <w:sz w:val="24"/>
          <w:szCs w:val="24"/>
        </w:rPr>
        <w:t>и</w:t>
      </w:r>
      <w:r w:rsidR="00D8764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87646" w:rsidRPr="00096A3F">
        <w:rPr>
          <w:rFonts w:ascii="Times New Roman" w:hAnsi="Times New Roman" w:cs="Times New Roman"/>
          <w:b/>
          <w:color w:val="FF0000"/>
          <w:sz w:val="24"/>
          <w:szCs w:val="24"/>
        </w:rPr>
        <w:t>дополнительного образования</w:t>
      </w:r>
      <w:r w:rsidR="00D8764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87646" w:rsidRPr="007A78EF">
        <w:rPr>
          <w:rFonts w:ascii="Times New Roman" w:hAnsi="Times New Roman" w:cs="Times New Roman"/>
          <w:b/>
          <w:color w:val="FF0000"/>
          <w:sz w:val="24"/>
          <w:szCs w:val="24"/>
        </w:rPr>
        <w:t>детей</w:t>
      </w:r>
    </w:p>
    <w:p w:rsidR="006F0515" w:rsidRPr="007A78EF" w:rsidRDefault="006F0515" w:rsidP="006F0515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97018" w:rsidRPr="00BA4B25" w:rsidRDefault="00397018" w:rsidP="006F2EE5">
      <w:pPr>
        <w:spacing w:after="0" w:line="240" w:lineRule="auto"/>
        <w:ind w:left="142" w:right="-144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98764F" w:rsidRPr="00BA4B25" w:rsidRDefault="0098764F" w:rsidP="0098764F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8764F" w:rsidRPr="00BA4B25" w:rsidRDefault="00BA4B25" w:rsidP="0098764F">
      <w:pPr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="0098764F" w:rsidRPr="00BA4B25">
        <w:rPr>
          <w:rFonts w:ascii="Times New Roman" w:hAnsi="Times New Roman" w:cs="Times New Roman"/>
          <w:b/>
          <w:iCs/>
          <w:color w:val="FF0000"/>
          <w:sz w:val="20"/>
          <w:szCs w:val="20"/>
        </w:rPr>
        <w:t>- УДАЛИТЬ СТРОЧКИ ВЫДЕЛЕННЫЕ КРАСНЫМ ЦВЕТОМ !!!</w:t>
      </w:r>
    </w:p>
    <w:p w:rsidR="0098764F" w:rsidRPr="00BA4B25" w:rsidRDefault="0098764F" w:rsidP="0098764F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A4B25" w:rsidRPr="00BA4B25" w:rsidRDefault="0098764F" w:rsidP="008F101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Максимально </w:t>
      </w:r>
      <w:r w:rsidR="00383E08">
        <w:rPr>
          <w:rFonts w:ascii="Times New Roman" w:hAnsi="Times New Roman" w:cs="Times New Roman"/>
          <w:b/>
          <w:bCs/>
          <w:color w:val="FF0000"/>
          <w:sz w:val="24"/>
          <w:szCs w:val="24"/>
        </w:rPr>
        <w:t>56</w:t>
      </w:r>
      <w:r w:rsidR="008F1018"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>балл</w:t>
      </w:r>
      <w:r w:rsidR="00BA4B25"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>ов</w:t>
      </w:r>
    </w:p>
    <w:p w:rsidR="00907FF6" w:rsidRPr="00BA4B25" w:rsidRDefault="0098764F" w:rsidP="00BA4B2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BA4B25">
        <w:rPr>
          <w:rFonts w:ascii="Times New Roman" w:hAnsi="Times New Roman" w:cs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sectPr w:rsidR="00907FF6" w:rsidRPr="00BA4B25" w:rsidSect="00ED4EA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D35" w:rsidRDefault="00823D35" w:rsidP="00D019F8">
      <w:pPr>
        <w:spacing w:after="0" w:line="240" w:lineRule="auto"/>
      </w:pPr>
      <w:r>
        <w:separator/>
      </w:r>
    </w:p>
  </w:endnote>
  <w:endnote w:type="continuationSeparator" w:id="0">
    <w:p w:rsidR="00823D35" w:rsidRDefault="00823D35" w:rsidP="00D0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D35" w:rsidRDefault="00823D35" w:rsidP="00D019F8">
      <w:pPr>
        <w:spacing w:after="0" w:line="240" w:lineRule="auto"/>
      </w:pPr>
      <w:r>
        <w:separator/>
      </w:r>
    </w:p>
  </w:footnote>
  <w:footnote w:type="continuationSeparator" w:id="0">
    <w:p w:rsidR="00823D35" w:rsidRDefault="00823D35" w:rsidP="00D01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5CFB"/>
    <w:multiLevelType w:val="hybridMultilevel"/>
    <w:tmpl w:val="2B8C248E"/>
    <w:lvl w:ilvl="0" w:tplc="A4CA4BD2">
      <w:start w:val="3"/>
      <w:numFmt w:val="decimal"/>
      <w:lvlText w:val="%1."/>
      <w:lvlJc w:val="left"/>
      <w:pPr>
        <w:ind w:left="39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" w15:restartNumberingAfterBreak="0">
    <w:nsid w:val="11CD1A2C"/>
    <w:multiLevelType w:val="hybridMultilevel"/>
    <w:tmpl w:val="4AE24C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91F93"/>
    <w:multiLevelType w:val="hybridMultilevel"/>
    <w:tmpl w:val="27823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AE4866"/>
    <w:multiLevelType w:val="hybridMultilevel"/>
    <w:tmpl w:val="F762339A"/>
    <w:lvl w:ilvl="0" w:tplc="39E44D18">
      <w:start w:val="6"/>
      <w:numFmt w:val="decimal"/>
      <w:lvlText w:val="%1."/>
      <w:lvlJc w:val="left"/>
      <w:pPr>
        <w:ind w:left="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5" w15:restartNumberingAfterBreak="0">
    <w:nsid w:val="31B93729"/>
    <w:multiLevelType w:val="hybridMultilevel"/>
    <w:tmpl w:val="7E366BDA"/>
    <w:lvl w:ilvl="0" w:tplc="5D5E67E6">
      <w:start w:val="1"/>
      <w:numFmt w:val="decimal"/>
      <w:lvlText w:val="%1."/>
      <w:lvlJc w:val="left"/>
      <w:pPr>
        <w:ind w:left="39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6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7F05AD"/>
    <w:multiLevelType w:val="hybridMultilevel"/>
    <w:tmpl w:val="D7D6EFF8"/>
    <w:lvl w:ilvl="0" w:tplc="115655F8">
      <w:start w:val="1"/>
      <w:numFmt w:val="bullet"/>
      <w:lvlText w:val=""/>
      <w:lvlJc w:val="left"/>
      <w:pPr>
        <w:ind w:left="8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8" w15:restartNumberingAfterBreak="0">
    <w:nsid w:val="54F32F8E"/>
    <w:multiLevelType w:val="hybridMultilevel"/>
    <w:tmpl w:val="F800A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1F7EA1"/>
    <w:multiLevelType w:val="hybridMultilevel"/>
    <w:tmpl w:val="5FE09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E1F2C"/>
    <w:multiLevelType w:val="hybridMultilevel"/>
    <w:tmpl w:val="0DB2C790"/>
    <w:lvl w:ilvl="0" w:tplc="0B88DE7E">
      <w:start w:val="1"/>
      <w:numFmt w:val="bullet"/>
      <w:lvlText w:val=""/>
      <w:lvlJc w:val="left"/>
      <w:pPr>
        <w:ind w:left="8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121BB"/>
    <w:rsid w:val="00041157"/>
    <w:rsid w:val="00060C68"/>
    <w:rsid w:val="0006663F"/>
    <w:rsid w:val="000A18B6"/>
    <w:rsid w:val="001142B3"/>
    <w:rsid w:val="00132F6F"/>
    <w:rsid w:val="0016071C"/>
    <w:rsid w:val="001B3A83"/>
    <w:rsid w:val="001B4FB1"/>
    <w:rsid w:val="00217A4A"/>
    <w:rsid w:val="00217B2C"/>
    <w:rsid w:val="00233DA1"/>
    <w:rsid w:val="00254F53"/>
    <w:rsid w:val="002C23ED"/>
    <w:rsid w:val="002C29DB"/>
    <w:rsid w:val="002D3F4B"/>
    <w:rsid w:val="00301EAD"/>
    <w:rsid w:val="00313987"/>
    <w:rsid w:val="00316167"/>
    <w:rsid w:val="00330D81"/>
    <w:rsid w:val="00340117"/>
    <w:rsid w:val="00377069"/>
    <w:rsid w:val="00383E08"/>
    <w:rsid w:val="00393F3C"/>
    <w:rsid w:val="00397018"/>
    <w:rsid w:val="003B6DF1"/>
    <w:rsid w:val="004351A7"/>
    <w:rsid w:val="0048365D"/>
    <w:rsid w:val="00494BA1"/>
    <w:rsid w:val="004A7371"/>
    <w:rsid w:val="004D13FD"/>
    <w:rsid w:val="00581C49"/>
    <w:rsid w:val="005E3953"/>
    <w:rsid w:val="00614B12"/>
    <w:rsid w:val="00642795"/>
    <w:rsid w:val="00652802"/>
    <w:rsid w:val="006624E9"/>
    <w:rsid w:val="006A3C3D"/>
    <w:rsid w:val="006B74F1"/>
    <w:rsid w:val="006E2EDE"/>
    <w:rsid w:val="006F0515"/>
    <w:rsid w:val="006F2EE5"/>
    <w:rsid w:val="00737AF3"/>
    <w:rsid w:val="007753A8"/>
    <w:rsid w:val="00786D14"/>
    <w:rsid w:val="007A78EF"/>
    <w:rsid w:val="0080008C"/>
    <w:rsid w:val="00812907"/>
    <w:rsid w:val="00823D35"/>
    <w:rsid w:val="00865238"/>
    <w:rsid w:val="0088448D"/>
    <w:rsid w:val="00892B5D"/>
    <w:rsid w:val="00896774"/>
    <w:rsid w:val="008B6276"/>
    <w:rsid w:val="008C475A"/>
    <w:rsid w:val="008F1018"/>
    <w:rsid w:val="00907FF6"/>
    <w:rsid w:val="00975F87"/>
    <w:rsid w:val="0098764F"/>
    <w:rsid w:val="009C08D7"/>
    <w:rsid w:val="009C5B14"/>
    <w:rsid w:val="00A054AB"/>
    <w:rsid w:val="00A2057C"/>
    <w:rsid w:val="00A407A1"/>
    <w:rsid w:val="00A56DBE"/>
    <w:rsid w:val="00A926BD"/>
    <w:rsid w:val="00A97897"/>
    <w:rsid w:val="00AA347D"/>
    <w:rsid w:val="00B313B2"/>
    <w:rsid w:val="00B8341C"/>
    <w:rsid w:val="00B86BFD"/>
    <w:rsid w:val="00BA4B25"/>
    <w:rsid w:val="00BB6B29"/>
    <w:rsid w:val="00BC5A50"/>
    <w:rsid w:val="00BC5F1D"/>
    <w:rsid w:val="00BE5CA1"/>
    <w:rsid w:val="00C42F94"/>
    <w:rsid w:val="00C46E2F"/>
    <w:rsid w:val="00C54FC1"/>
    <w:rsid w:val="00C775B4"/>
    <w:rsid w:val="00CA7921"/>
    <w:rsid w:val="00CF6D09"/>
    <w:rsid w:val="00D019F8"/>
    <w:rsid w:val="00D5021E"/>
    <w:rsid w:val="00D52008"/>
    <w:rsid w:val="00D87646"/>
    <w:rsid w:val="00D91B8B"/>
    <w:rsid w:val="00DA3F44"/>
    <w:rsid w:val="00E04B17"/>
    <w:rsid w:val="00E43B6B"/>
    <w:rsid w:val="00EB09DD"/>
    <w:rsid w:val="00EB7C26"/>
    <w:rsid w:val="00ED4EA2"/>
    <w:rsid w:val="00EE38DA"/>
    <w:rsid w:val="00EF3F9B"/>
    <w:rsid w:val="00F00D21"/>
    <w:rsid w:val="00F47913"/>
    <w:rsid w:val="00F73778"/>
    <w:rsid w:val="00F96446"/>
    <w:rsid w:val="00FB7DAD"/>
    <w:rsid w:val="00FD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F0960-6BDE-4354-876F-F127FDD4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3B6D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3B6DF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0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19F8"/>
  </w:style>
  <w:style w:type="paragraph" w:styleId="ab">
    <w:name w:val="footer"/>
    <w:basedOn w:val="a"/>
    <w:link w:val="ac"/>
    <w:uiPriority w:val="99"/>
    <w:unhideWhenUsed/>
    <w:rsid w:val="00D0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1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3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12</cp:revision>
  <cp:lastPrinted>2014-09-09T06:22:00Z</cp:lastPrinted>
  <dcterms:created xsi:type="dcterms:W3CDTF">2023-12-08T09:16:00Z</dcterms:created>
  <dcterms:modified xsi:type="dcterms:W3CDTF">2024-06-19T09:51:00Z</dcterms:modified>
</cp:coreProperties>
</file>