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B1" w:rsidRPr="006E4A53" w:rsidRDefault="00181DF5" w:rsidP="00A86A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53">
        <w:rPr>
          <w:rFonts w:ascii="Times New Roman" w:hAnsi="Times New Roman" w:cs="Times New Roman"/>
          <w:b/>
          <w:bCs/>
          <w:sz w:val="28"/>
          <w:szCs w:val="28"/>
        </w:rPr>
        <w:t>Сводный план мероприятий</w:t>
      </w:r>
    </w:p>
    <w:p w:rsidR="00181DF5" w:rsidRPr="006E4A53" w:rsidRDefault="00A86AF0" w:rsidP="00A86A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5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81DF5" w:rsidRPr="006E4A53">
        <w:rPr>
          <w:rFonts w:ascii="Times New Roman" w:hAnsi="Times New Roman" w:cs="Times New Roman"/>
          <w:b/>
          <w:bCs/>
          <w:sz w:val="28"/>
          <w:szCs w:val="28"/>
        </w:rPr>
        <w:t>о проведению Всероссийской акции «Безопасность детства -2019»</w:t>
      </w:r>
    </w:p>
    <w:p w:rsidR="00181DF5" w:rsidRPr="006E4A53" w:rsidRDefault="00A86AF0" w:rsidP="00A86A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5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81DF5" w:rsidRPr="006E4A53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 в летний период</w:t>
      </w:r>
    </w:p>
    <w:p w:rsidR="00A92B96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2B96" w:rsidRDefault="006E4A53" w:rsidP="00A86A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92B96" w:rsidRPr="006E4A53">
        <w:rPr>
          <w:rFonts w:ascii="Times New Roman" w:hAnsi="Times New Roman" w:cs="Times New Roman"/>
          <w:b/>
          <w:bCs/>
          <w:sz w:val="28"/>
          <w:szCs w:val="28"/>
        </w:rPr>
        <w:t>елефоны горячих линий</w:t>
      </w:r>
    </w:p>
    <w:p w:rsidR="006E4A53" w:rsidRPr="006E4A53" w:rsidRDefault="006E4A53" w:rsidP="00A86A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 w:rsidRPr="004C4359">
        <w:rPr>
          <w:rFonts w:ascii="Times New Roman" w:hAnsi="Times New Roman" w:cs="Times New Roman"/>
          <w:sz w:val="28"/>
          <w:szCs w:val="28"/>
        </w:rPr>
        <w:t>правам ребенка в Брянской области 67-50-74</w:t>
      </w:r>
      <w:r w:rsidR="006A0DA7">
        <w:rPr>
          <w:rFonts w:ascii="Times New Roman" w:hAnsi="Times New Roman" w:cs="Times New Roman"/>
          <w:sz w:val="28"/>
          <w:szCs w:val="28"/>
        </w:rPr>
        <w:t>, 67-50-75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ГУ МЧС России по Брянской области 74-21-64, 64-63-79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УМВД России по Брянской области</w:t>
      </w:r>
      <w:r w:rsidR="006E4A53" w:rsidRPr="004C4359">
        <w:rPr>
          <w:rFonts w:ascii="Times New Roman" w:hAnsi="Times New Roman" w:cs="Times New Roman"/>
          <w:sz w:val="28"/>
          <w:szCs w:val="28"/>
        </w:rPr>
        <w:t xml:space="preserve"> </w:t>
      </w:r>
      <w:r w:rsidR="006E4A53" w:rsidRPr="004C4359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74-20-23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Департамент семьи, социальной и демографической политики Брянской области</w:t>
      </w:r>
      <w:r w:rsidR="006E4A53" w:rsidRPr="004C4359">
        <w:rPr>
          <w:rFonts w:ascii="Times New Roman" w:hAnsi="Times New Roman" w:cs="Times New Roman"/>
          <w:sz w:val="28"/>
          <w:szCs w:val="28"/>
        </w:rPr>
        <w:t xml:space="preserve"> 67-43-72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Департамент образования и науки Брянской области</w:t>
      </w:r>
      <w:r w:rsidR="006E4A53" w:rsidRPr="004C4359">
        <w:rPr>
          <w:rFonts w:ascii="Times New Roman" w:hAnsi="Times New Roman" w:cs="Times New Roman"/>
          <w:sz w:val="28"/>
          <w:szCs w:val="28"/>
        </w:rPr>
        <w:t xml:space="preserve"> 66-02-69</w:t>
      </w:r>
      <w:r w:rsidR="006A0DA7">
        <w:rPr>
          <w:rFonts w:ascii="Times New Roman" w:hAnsi="Times New Roman" w:cs="Times New Roman"/>
          <w:sz w:val="28"/>
          <w:szCs w:val="28"/>
        </w:rPr>
        <w:t>, 74-31-58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Департамент культуры Брянской области</w:t>
      </w:r>
      <w:r w:rsidR="006E4A53" w:rsidRPr="004C4359">
        <w:rPr>
          <w:rFonts w:ascii="Times New Roman" w:hAnsi="Times New Roman" w:cs="Times New Roman"/>
          <w:sz w:val="28"/>
          <w:szCs w:val="28"/>
        </w:rPr>
        <w:t xml:space="preserve"> 74-32-74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Брянской области</w:t>
      </w:r>
      <w:r w:rsidR="004C4359" w:rsidRPr="004C4359">
        <w:rPr>
          <w:rFonts w:ascii="Times New Roman" w:hAnsi="Times New Roman" w:cs="Times New Roman"/>
          <w:sz w:val="28"/>
          <w:szCs w:val="28"/>
        </w:rPr>
        <w:t xml:space="preserve"> </w:t>
      </w:r>
      <w:r w:rsidR="006E4A53" w:rsidRPr="004C4359">
        <w:rPr>
          <w:rFonts w:ascii="Times New Roman" w:hAnsi="Times New Roman" w:cs="Times New Roman"/>
          <w:sz w:val="28"/>
          <w:szCs w:val="28"/>
        </w:rPr>
        <w:t>74-01-81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359">
        <w:rPr>
          <w:rFonts w:ascii="Times New Roman" w:hAnsi="Times New Roman" w:cs="Times New Roman"/>
          <w:sz w:val="28"/>
          <w:szCs w:val="28"/>
        </w:rPr>
        <w:t>Управление государственной службы по труду и занятости населения Брянской области</w:t>
      </w:r>
      <w:r w:rsidR="006E4A53" w:rsidRPr="004C4359">
        <w:rPr>
          <w:rFonts w:ascii="Times New Roman" w:hAnsi="Times New Roman" w:cs="Times New Roman"/>
          <w:sz w:val="28"/>
          <w:szCs w:val="28"/>
        </w:rPr>
        <w:t xml:space="preserve"> 64-21-71,41-17-68</w:t>
      </w:r>
    </w:p>
    <w:p w:rsidR="00A92B96" w:rsidRPr="004C4359" w:rsidRDefault="00A92B96" w:rsidP="00A86A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6AF0" w:rsidRPr="00A86AF0" w:rsidRDefault="00A86AF0" w:rsidP="00A86AF0">
      <w:pPr>
        <w:pStyle w:val="a4"/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5487"/>
        <w:gridCol w:w="1598"/>
        <w:gridCol w:w="4959"/>
        <w:gridCol w:w="2354"/>
      </w:tblGrid>
      <w:tr w:rsidR="002C3E1A" w:rsidRPr="00A86AF0" w:rsidTr="003F79B4">
        <w:tc>
          <w:tcPr>
            <w:tcW w:w="594" w:type="dxa"/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87" w:type="dxa"/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Дата проведения (месяц)</w:t>
            </w:r>
          </w:p>
        </w:tc>
        <w:tc>
          <w:tcPr>
            <w:tcW w:w="4959" w:type="dxa"/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A76B82" w:rsidRPr="00A86AF0" w:rsidRDefault="0001611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Ведомство</w:t>
            </w:r>
            <w:r w:rsidR="00A76B82" w:rsidRPr="00A86AF0">
              <w:rPr>
                <w:rFonts w:ascii="Times New Roman" w:hAnsi="Times New Roman" w:cs="Times New Roman"/>
                <w:sz w:val="28"/>
                <w:szCs w:val="28"/>
              </w:rPr>
              <w:t>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A76B82"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</w:p>
        </w:tc>
      </w:tr>
      <w:tr w:rsidR="002C3E1A" w:rsidRPr="00A86AF0" w:rsidTr="003F79B4">
        <w:trPr>
          <w:trHeight w:val="1170"/>
        </w:trPr>
        <w:tc>
          <w:tcPr>
            <w:tcW w:w="594" w:type="dxa"/>
            <w:tcBorders>
              <w:bottom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«Мое безопасное лето», приуроченная к Международному дню защиты детей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парк-музей им. А.К. Толстого</w:t>
            </w: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016118" w:rsidRDefault="00016118" w:rsidP="0001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01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01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18" w:rsidRDefault="00016118" w:rsidP="0001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016118" w:rsidRDefault="00016118" w:rsidP="0001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Default="00A76B82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МЧС России по Брянской области</w:t>
            </w:r>
          </w:p>
          <w:p w:rsidR="00C57773" w:rsidRDefault="00C5777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F8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9B3EF8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9B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9B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9B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9B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F8" w:rsidRDefault="009B3EF8" w:rsidP="009B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773" w:rsidRDefault="00C5777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</w:t>
            </w: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</w:t>
            </w: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</w:t>
            </w: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6A0DA7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A7" w:rsidRPr="00A86AF0" w:rsidRDefault="006A0DA7" w:rsidP="006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</w:t>
            </w:r>
          </w:p>
        </w:tc>
      </w:tr>
      <w:tr w:rsidR="004636B3" w:rsidRPr="00A86AF0" w:rsidTr="003F79B4">
        <w:trPr>
          <w:trHeight w:val="750"/>
        </w:trPr>
        <w:tc>
          <w:tcPr>
            <w:tcW w:w="594" w:type="dxa"/>
            <w:tcBorders>
              <w:top w:val="single" w:sz="4" w:space="0" w:color="auto"/>
            </w:tcBorders>
          </w:tcPr>
          <w:p w:rsidR="004636B3" w:rsidRPr="00A86AF0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</w:tcBorders>
          </w:tcPr>
          <w:p w:rsidR="004636B3" w:rsidRP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слета-соревнований детско-юношеского движения «Школа-безопасности, с участием команд из ЦФО РФ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Pr="00A86AF0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Клинцы</w:t>
            </w:r>
            <w:r w:rsidR="00016118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4636B3" w:rsidRPr="00A86AF0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A76B82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7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A8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Акция «Научись плавать»</w:t>
            </w:r>
          </w:p>
        </w:tc>
        <w:tc>
          <w:tcPr>
            <w:tcW w:w="1598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Бассейны детских образовательных </w:t>
            </w:r>
            <w:r w:rsidR="009B3EF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, оздоровительных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и физкультурно-оздоровительных комплексов</w:t>
            </w:r>
          </w:p>
          <w:p w:rsidR="009B3EF8" w:rsidRPr="00A86AF0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rPr>
          <w:trHeight w:val="690"/>
        </w:trPr>
        <w:tc>
          <w:tcPr>
            <w:tcW w:w="594" w:type="dxa"/>
            <w:vMerge w:val="restart"/>
          </w:tcPr>
          <w:p w:rsidR="00A76B82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7" w:type="dxa"/>
            <w:vMerge w:val="restart"/>
          </w:tcPr>
          <w:p w:rsidR="004636B3" w:rsidRDefault="004636B3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профилактических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загородных оздоровительных учреждениях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A76B82" w:rsidRDefault="00A76B8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«Березка», оздоровительный лагерь «Березка», лагерь отдыха «Сосновый бор», АО «Брянскагроздравница»</w:t>
            </w:r>
            <w:r w:rsidR="003B4B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комплекс «Затишье»</w:t>
            </w:r>
          </w:p>
          <w:p w:rsidR="009B3EF8" w:rsidRPr="00A86AF0" w:rsidRDefault="009B3EF8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rPr>
          <w:trHeight w:val="255"/>
        </w:trPr>
        <w:tc>
          <w:tcPr>
            <w:tcW w:w="594" w:type="dxa"/>
            <w:vMerge/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vMerge/>
          </w:tcPr>
          <w:p w:rsidR="00A76B82" w:rsidRPr="00A86AF0" w:rsidRDefault="00A76B8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A76B82" w:rsidRDefault="00A76B8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стационарный лагерь «Искорка», Санаторий-профилакторий «Солнышко»</w:t>
            </w:r>
            <w:r w:rsidR="00802712">
              <w:rPr>
                <w:rFonts w:ascii="Times New Roman" w:hAnsi="Times New Roman" w:cs="Times New Roman"/>
                <w:sz w:val="28"/>
                <w:szCs w:val="28"/>
              </w:rPr>
              <w:t>, ООО «Санаторий Вьюнки»</w:t>
            </w:r>
          </w:p>
          <w:p w:rsidR="009B3EF8" w:rsidRPr="00A86AF0" w:rsidRDefault="009B3EF8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rPr>
          <w:trHeight w:val="795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802712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44B4E" w:rsidRPr="00A86AF0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244B4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244B4E"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безопасности»</w:t>
            </w:r>
            <w:r w:rsidR="00244B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комплекс профилактических мероприятий по вопросам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загородных оздоровительных учреждениях</w:t>
            </w: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12" w:rsidRPr="00A86AF0" w:rsidRDefault="00802712" w:rsidP="009B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02712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2712" w:rsidRPr="00A86AF0" w:rsidRDefault="0080271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«Березка», оздоровительный лагерь «Березка», ГАУ БОЦООТРМП «Деснянка», лагерь отдыха «Сосновый бор», загородный стационарный детский лагерь «Искорка», ООО «Детский оздоровительный лагерь «Маяк», ООО ДОЦ «Альбатрос», МУП «Центр отдыха детей и молодежи «Тимуровец», образовательное оздоровительное учреждение «Новокемп», детский оздоровительный лагерь «Ровесник», детский оздоровительный лагерь «Огонек», оздоровительно-образовательный  центр «Орленок»</w:t>
            </w:r>
            <w:r w:rsidR="003B4B3A">
              <w:rPr>
                <w:rFonts w:ascii="Times New Roman" w:hAnsi="Times New Roman" w:cs="Times New Roman"/>
                <w:sz w:val="28"/>
                <w:szCs w:val="28"/>
              </w:rPr>
              <w:t xml:space="preserve">, детский оздоровительный лагерь «Ручеек», детский оздоровительный лагерь «Синезерки», ГАУЗ «Белобережский </w:t>
            </w:r>
            <w:r w:rsidR="003B4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санаторий», ООО «Санаторий «Жуковский», ООО «Санаторий «Дубрава», ГБУ Реабилитационный центр «Озерный», санаторий-профилакторий «Солнышко», ОАО «Санаторий «Снежка», АО «Брянскагроздравница», оздоровительный комплекс «Затишье», ООО «Санаторий «Вьюнки»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, АНО «санаторий-профилакторий «Салынь», ГАУЗ «Санаторий «Домашово»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rPr>
          <w:trHeight w:val="585"/>
        </w:trPr>
        <w:tc>
          <w:tcPr>
            <w:tcW w:w="594" w:type="dxa"/>
            <w:vMerge/>
          </w:tcPr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vMerge w:val="restart"/>
            <w:tcBorders>
              <w:top w:val="single" w:sz="4" w:space="0" w:color="auto"/>
            </w:tcBorders>
          </w:tcPr>
          <w:p w:rsidR="009B3EF8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F8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F8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12" w:rsidRDefault="009B3EF8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«Дня безопасности» - комплекса профилактических мероприятий по вопросам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загородных оздоровительных учреждениях</w:t>
            </w: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40" w:rsidRPr="00A86AF0" w:rsidRDefault="00A06D40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«Дня безопасности» - комплекса профилактических мероприятий по вопросам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загородных оздоровительных учреждениях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12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712" w:rsidRPr="00A86AF0" w:rsidRDefault="0080271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«Березка», оздоровительный лагерь «Березка», ГАУ БОЦООТРМП «Деснянка», лагерь отдыха «Сосновый бор», загородный стационарный детский лагерь «Искорка», ООО «Детский оздоровительный лагерь «Маяк», ООО ДОЦ «Альбатрос», МУП «Центр отдыха детей и молодежи «Тимуровец», образовательное оздоровительное учреждение «Новокемп», детский оздоровительный лагерь «Ровесник», детский оздоровительный лагерь «Огонек», оздоровительно-образовательный  центр «Орленок»</w:t>
            </w:r>
            <w:r w:rsidR="003B4B3A">
              <w:rPr>
                <w:rFonts w:ascii="Times New Roman" w:hAnsi="Times New Roman" w:cs="Times New Roman"/>
                <w:sz w:val="28"/>
                <w:szCs w:val="28"/>
              </w:rPr>
              <w:t>, детский оздоровительный лагерь «Ручеек», ГАУЗ «Белобережский детский санаторий», ООО «Санаторий «Жуковский», ООО «Санаторий «Дубрава», ГБУ Реабилитационный центр «Озерный», санаторий-</w:t>
            </w:r>
            <w:r w:rsidR="003B4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профилакторий «Солнышко», ОАО «Санаторий «Снежка», АО «Брянскагроздравница», оздоровительный комплекс «Затишье», ООО «Санаторий «Вьюнки»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, АНО «санаторий-профилакторий «Салынь», ГАУЗ «Санаторий «Домашово»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rPr>
          <w:trHeight w:val="540"/>
        </w:trPr>
        <w:tc>
          <w:tcPr>
            <w:tcW w:w="594" w:type="dxa"/>
            <w:vMerge/>
          </w:tcPr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vMerge/>
            <w:tcBorders>
              <w:bottom w:val="single" w:sz="4" w:space="0" w:color="auto"/>
            </w:tcBorders>
          </w:tcPr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12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2712" w:rsidRDefault="0080271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«Березка», оздоровительный лагерь «Березка», ГАУ БОЦООТРМП «Деснянка», загородный стационарный детский лагерь «Искорка», ООО «Детский оздоровительный лагерь «Маяк», ООО ДОЦ «Альбатрос», детский оздоровительный лагерь «Ровесник», детский оздоровительный лагерь «Огонек»</w:t>
            </w:r>
            <w:r w:rsidR="003B4B3A">
              <w:rPr>
                <w:rFonts w:ascii="Times New Roman" w:hAnsi="Times New Roman" w:cs="Times New Roman"/>
                <w:sz w:val="28"/>
                <w:szCs w:val="28"/>
              </w:rPr>
              <w:t>, детский оздоровительный лагерь «Ручеек», ГАУЗ «Белобережский детский санаторий», ООО «Санаторий «Жуковский», ООО «Санаторий «Дубрава», ГБУ Реабилитационный центр «Озерный», санаторий-профилакторий «Солнышко», ОАО «Санаторий «Снежка», АО «Брянскагроздравница», оздоровительный комплекс «Затишье», ООО «Санаторий «Вьюнки»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, АНО «санаторий-профилакторий «Салынь», ГАУЗ «Санаторий «Домашово»</w:t>
            </w:r>
          </w:p>
          <w:p w:rsidR="00C66089" w:rsidRPr="00A86AF0" w:rsidRDefault="00C66089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02712" w:rsidRPr="00A86AF0" w:rsidRDefault="0080271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A76B82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7" w:type="dxa"/>
            <w:tcBorders>
              <w:top w:val="single" w:sz="4" w:space="0" w:color="auto"/>
            </w:tcBorders>
          </w:tcPr>
          <w:p w:rsidR="0005080B" w:rsidRPr="00A86AF0" w:rsidRDefault="00A76B82" w:rsidP="0005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«Дня безопасности» - комплекса профилактических мероприятий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безопасности жизнедеятельности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598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A8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нь-август</w:t>
            </w:r>
          </w:p>
        </w:tc>
        <w:tc>
          <w:tcPr>
            <w:tcW w:w="4959" w:type="dxa"/>
            <w:shd w:val="clear" w:color="auto" w:fill="FFFFFF" w:themeFill="background1"/>
          </w:tcPr>
          <w:p w:rsidR="00A76B82" w:rsidRPr="00A86AF0" w:rsidRDefault="00A76B82" w:rsidP="00D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приют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t>; детские дома; школы-</w:t>
            </w:r>
            <w:r w:rsidR="00C5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интернаты для детей-сирот и детей, оставшихся без попечения родителей; организации отдыха и оздоровления детей Брянской области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A76B82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7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профильной смены «Знамя Пересвета» для несовершеннолетних, состоящих на учете в ООДУУП и ПДН</w:t>
            </w:r>
          </w:p>
          <w:p w:rsidR="00C66089" w:rsidRPr="00A86AF0" w:rsidRDefault="00C66089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4959" w:type="dxa"/>
          </w:tcPr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773" w:rsidRDefault="00A76B82" w:rsidP="00B8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Брянской </w:t>
            </w:r>
          </w:p>
          <w:p w:rsidR="00A76B82" w:rsidRDefault="002C3E1A" w:rsidP="00B8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6B82" w:rsidRPr="00A86AF0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  <w:p w:rsidR="002C3E1A" w:rsidRDefault="002C3E1A" w:rsidP="00B8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B8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Государственные казенные учреждения</w:t>
            </w:r>
            <w:r w:rsidR="006A0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центры занятости населения городов (районов) Брянской области</w:t>
            </w:r>
          </w:p>
        </w:tc>
      </w:tr>
      <w:tr w:rsidR="002C3E1A" w:rsidRPr="00A86AF0" w:rsidTr="003F79B4">
        <w:tc>
          <w:tcPr>
            <w:tcW w:w="594" w:type="dxa"/>
          </w:tcPr>
          <w:p w:rsidR="00A76B82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7" w:type="dxa"/>
          </w:tcPr>
          <w:p w:rsidR="004636B3" w:rsidRDefault="004636B3" w:rsidP="0081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81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81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81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профильной смены «Патриот» для несовершеннолетних, состоящих на учете в ООДУУП и ПДН</w:t>
            </w:r>
          </w:p>
        </w:tc>
        <w:tc>
          <w:tcPr>
            <w:tcW w:w="1598" w:type="dxa"/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Оздоровительные учреждения области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76B82" w:rsidRPr="00A86AF0" w:rsidRDefault="00A76B82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C57773" w:rsidRPr="00A86AF0" w:rsidRDefault="00097EBD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7" w:type="dxa"/>
          </w:tcPr>
          <w:p w:rsidR="00C57773" w:rsidRPr="00A86AF0" w:rsidRDefault="00C57773" w:rsidP="0081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детьми, находящимися в загородных учреждениях</w:t>
            </w:r>
            <w:r w:rsidR="006A0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DA7">
              <w:rPr>
                <w:rFonts w:ascii="Times New Roman" w:hAnsi="Times New Roman" w:cs="Times New Roman"/>
                <w:sz w:val="28"/>
                <w:szCs w:val="28"/>
              </w:rPr>
              <w:t>с целью предупреждения преступлений, правонарушений, самовольных уходов</w:t>
            </w:r>
          </w:p>
        </w:tc>
        <w:tc>
          <w:tcPr>
            <w:tcW w:w="1598" w:type="dxa"/>
          </w:tcPr>
          <w:p w:rsidR="00C57773" w:rsidRPr="00A86AF0" w:rsidRDefault="002C3E1A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4636B3" w:rsidRDefault="004636B3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773" w:rsidRPr="00A86AF0" w:rsidRDefault="002C3E1A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учреждения области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C57773" w:rsidRPr="00A86AF0" w:rsidRDefault="00FE54F4" w:rsidP="0018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Брянской области</w:t>
            </w:r>
          </w:p>
        </w:tc>
      </w:tr>
      <w:tr w:rsidR="002C3E1A" w:rsidRPr="00A86AF0" w:rsidTr="003F79B4">
        <w:tc>
          <w:tcPr>
            <w:tcW w:w="594" w:type="dxa"/>
          </w:tcPr>
          <w:p w:rsidR="002C3E1A" w:rsidRPr="00A86AF0" w:rsidRDefault="00097EB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7" w:type="dxa"/>
          </w:tcPr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98" w:type="dxa"/>
          </w:tcPr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Брянской области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казенные учреждения центры занятости населения городов (районов)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Брянской области</w:t>
            </w:r>
          </w:p>
        </w:tc>
      </w:tr>
      <w:tr w:rsidR="002C3E1A" w:rsidRPr="00A86AF0" w:rsidTr="003F79B4">
        <w:trPr>
          <w:trHeight w:val="690"/>
        </w:trPr>
        <w:tc>
          <w:tcPr>
            <w:tcW w:w="594" w:type="dxa"/>
          </w:tcPr>
          <w:p w:rsidR="002C3E1A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7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ДДТТ  с использованием возможностей передвижного комплекса «Лаборатория безопасности»</w:t>
            </w:r>
          </w:p>
          <w:p w:rsidR="00C66089" w:rsidRPr="00A86AF0" w:rsidRDefault="00C66089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Оздоровительные учреждения области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УГИБДД УМВД России по Брянской области,</w:t>
            </w: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и науки Брянской области, </w:t>
            </w: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</w:t>
            </w:r>
          </w:p>
        </w:tc>
      </w:tr>
      <w:tr w:rsidR="002C3E1A" w:rsidRPr="00A86AF0" w:rsidTr="003F79B4">
        <w:tc>
          <w:tcPr>
            <w:tcW w:w="594" w:type="dxa"/>
          </w:tcPr>
          <w:p w:rsidR="002C3E1A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7" w:type="dxa"/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«открытых уроков безопасности» с использованием возможностей передвижного комплекса «Лаборатория безопасности» </w:t>
            </w:r>
          </w:p>
        </w:tc>
        <w:tc>
          <w:tcPr>
            <w:tcW w:w="1598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B3" w:rsidRDefault="004636B3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  <w:p w:rsidR="00C77364" w:rsidRPr="00A86AF0" w:rsidRDefault="00C7736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парк культуры и отдыха имени 1000-летия города Брянска</w:t>
            </w: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2C3E1A" w:rsidRPr="00A86AF0" w:rsidRDefault="00C66089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7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флешмоба «Безопасность детства»</w:t>
            </w:r>
          </w:p>
        </w:tc>
        <w:tc>
          <w:tcPr>
            <w:tcW w:w="1598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  <w:p w:rsidR="00C77364" w:rsidRPr="00A86AF0" w:rsidRDefault="00C7736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центральные площади</w:t>
            </w: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3F79B4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B4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7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по соблюдению правил безопасности в местах массового отдыха, отдыха на природе, правилам поведения на водоемах, предупреждению детского травматизма</w:t>
            </w:r>
          </w:p>
        </w:tc>
        <w:tc>
          <w:tcPr>
            <w:tcW w:w="1598" w:type="dxa"/>
          </w:tcPr>
          <w:p w:rsidR="004C6DFD" w:rsidRDefault="004C6DFD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4959" w:type="dxa"/>
          </w:tcPr>
          <w:p w:rsidR="004C6DFD" w:rsidRDefault="004C6DFD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3F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Социальные приюты для детей и подростков области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2C3E1A" w:rsidRDefault="002C3E1A" w:rsidP="006A0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семьи, социальной и демографической политики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Брянской области</w:t>
            </w: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2C3E1A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7" w:type="dxa"/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 и подростков в загородных оздоровительных организациях Брянской области</w:t>
            </w:r>
          </w:p>
        </w:tc>
        <w:tc>
          <w:tcPr>
            <w:tcW w:w="1598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Оздоровительные учреждения области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Брянской области</w:t>
            </w:r>
          </w:p>
        </w:tc>
      </w:tr>
      <w:tr w:rsidR="0052628D" w:rsidRPr="00A86AF0" w:rsidTr="003F79B4">
        <w:tc>
          <w:tcPr>
            <w:tcW w:w="594" w:type="dxa"/>
          </w:tcPr>
          <w:p w:rsidR="0052628D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7" w:type="dxa"/>
          </w:tcPr>
          <w:p w:rsidR="0052628D" w:rsidRDefault="0052628D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05080B" w:rsidRPr="00A86AF0">
              <w:rPr>
                <w:rFonts w:ascii="Times New Roman" w:hAnsi="Times New Roman" w:cs="Times New Roman"/>
                <w:sz w:val="28"/>
                <w:szCs w:val="28"/>
              </w:rPr>
              <w:t>комплекса профилактических мероприятий по вопросам безопасности жизнедеятельности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 xml:space="preserve"> детей:</w:t>
            </w:r>
          </w:p>
          <w:p w:rsidR="0005080B" w:rsidRDefault="00244584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«Правила поведения на воде. Первая помощь», «Как уберечься от ушибов, порезов, переломов во время игр»;</w:t>
            </w:r>
          </w:p>
          <w:p w:rsidR="00244584" w:rsidRDefault="00244584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«Что делать, если ты потерялся», «Безопасное и опасное солнце», «Оказание первой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>помощи», «Безопасное поведение», «Профилактика правонарушений», «Профилактика самовольных уходов»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«Я соблюдаю ПДД», «Безопасный водоем», «Мир опасных предметов», «Почему незнакомец может быть опасен», «Вечные спутники лета синяки и ссадины»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44584" w:rsidRDefault="00244584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 xml:space="preserve"> «Полезные и вредные продукты»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«Меры безопасности при обращении с огнем», «Безопасность в дорожно-транспортных ситуациях», «Поведение в экстремальных ситуациях», «Правила поведения в случае проявления теракта, возникновение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и техногенного характера», «Основы безопасного поведения»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5080B" w:rsidRDefault="00244584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5080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несовершеннолетними по правилам поведения при проведении прогулок, экскурсий, поездок, безопасного поведения вблизи железнодорожных путей,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быту</w:t>
            </w:r>
            <w:r w:rsidR="00664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844" w:rsidRDefault="00664844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35596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«Путешествие в страну Светофорию», «В природу за здоровьем»</w:t>
            </w:r>
            <w:r w:rsidR="00AD21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4584" w:rsidRDefault="00D35596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45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4844">
              <w:rPr>
                <w:rFonts w:ascii="Times New Roman" w:hAnsi="Times New Roman" w:cs="Times New Roman"/>
                <w:sz w:val="28"/>
                <w:szCs w:val="28"/>
              </w:rPr>
              <w:t>размещение и распространение памяток и методических материалов по соблюдению правил безопасности детей дома и на природе;</w:t>
            </w:r>
          </w:p>
          <w:p w:rsidR="00664844" w:rsidRDefault="00D35596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4844">
              <w:rPr>
                <w:rFonts w:ascii="Times New Roman" w:hAnsi="Times New Roman" w:cs="Times New Roman"/>
                <w:sz w:val="28"/>
                <w:szCs w:val="28"/>
              </w:rPr>
              <w:t>. конкурс рисунков «Дорожный знак», «Спички детям не игрушка», «Скажу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844">
              <w:rPr>
                <w:rFonts w:ascii="Times New Roman" w:hAnsi="Times New Roman" w:cs="Times New Roman"/>
                <w:sz w:val="28"/>
                <w:szCs w:val="28"/>
              </w:rPr>
              <w:t>наркотикам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844"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«Азбука безопасности»;</w:t>
            </w:r>
          </w:p>
          <w:p w:rsidR="00D35596" w:rsidRDefault="00D35596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показ видеороликов и мультфильмов на тему ПДД и ЧС</w:t>
            </w:r>
          </w:p>
          <w:p w:rsidR="00F2273C" w:rsidRDefault="00F2273C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«Лето без опасностей»</w:t>
            </w:r>
          </w:p>
          <w:p w:rsidR="0005080B" w:rsidRPr="00A86AF0" w:rsidRDefault="0005080B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28D" w:rsidRDefault="0005080B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4C6DFD" w:rsidRDefault="004C6DFD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28D" w:rsidRDefault="002445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приют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детские дома; школы-интернаты для детей-сирот и детей, оставшихся без попечения родителей; организации отдыха и оздоровления детей Брянской области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4C6DFD" w:rsidRDefault="004C6DFD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28D" w:rsidRDefault="0005080B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семьи, социальной и демографической политики Брянской области</w:t>
            </w:r>
          </w:p>
          <w:p w:rsidR="00D35596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96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</w:t>
            </w:r>
          </w:p>
          <w:p w:rsidR="00D35596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96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УГИБДД УМВД России по Брянской области</w:t>
            </w:r>
          </w:p>
          <w:p w:rsidR="00D35596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E8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 Брянской области</w:t>
            </w:r>
          </w:p>
          <w:p w:rsidR="009020F0" w:rsidRDefault="009020F0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F0" w:rsidRDefault="009020F0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Брянской области</w:t>
            </w:r>
          </w:p>
          <w:p w:rsidR="00D35596" w:rsidRPr="00A86AF0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1A" w:rsidRPr="00A86AF0" w:rsidTr="003F79B4">
        <w:tc>
          <w:tcPr>
            <w:tcW w:w="594" w:type="dxa"/>
          </w:tcPr>
          <w:p w:rsidR="002C3E1A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7" w:type="dxa"/>
          </w:tcPr>
          <w:p w:rsidR="003F3290" w:rsidRDefault="00CE5007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лекции на тему</w:t>
            </w:r>
          </w:p>
          <w:p w:rsidR="002C3E1A" w:rsidRPr="00A86AF0" w:rsidRDefault="00CE5007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E1A" w:rsidRPr="00A86AF0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1598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959" w:type="dxa"/>
          </w:tcPr>
          <w:p w:rsidR="002C3E1A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г.  Дятьково</w:t>
            </w:r>
            <w:r w:rsidR="00D355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5596" w:rsidRPr="00A86AF0" w:rsidRDefault="00D35596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«Музей Дятьковского хрусталя», лекционный зал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16199C" w:rsidRDefault="0016199C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9C" w:rsidRDefault="0016199C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 Брянской области</w:t>
            </w:r>
          </w:p>
          <w:p w:rsidR="007A09E8" w:rsidRDefault="007A09E8" w:rsidP="00161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9C" w:rsidRDefault="0016199C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9C" w:rsidRDefault="0016199C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9C" w:rsidRDefault="0016199C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E8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МЧС России по Брянской области</w:t>
            </w:r>
          </w:p>
          <w:p w:rsidR="00AD2184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4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4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4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4" w:rsidRPr="00A86AF0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Брянской области</w:t>
            </w:r>
          </w:p>
        </w:tc>
      </w:tr>
      <w:tr w:rsidR="002C3E1A" w:rsidRPr="00A86AF0" w:rsidTr="003F79B4">
        <w:trPr>
          <w:trHeight w:val="537"/>
        </w:trPr>
        <w:tc>
          <w:tcPr>
            <w:tcW w:w="594" w:type="dxa"/>
            <w:tcBorders>
              <w:bottom w:val="single" w:sz="4" w:space="0" w:color="000000" w:themeColor="text1"/>
            </w:tcBorders>
          </w:tcPr>
          <w:p w:rsidR="002C3E1A" w:rsidRPr="00A86AF0" w:rsidRDefault="003F79B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7" w:type="dxa"/>
            <w:tcBorders>
              <w:bottom w:val="single" w:sz="4" w:space="0" w:color="000000" w:themeColor="text1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игрушки»</w:t>
            </w:r>
            <w:r w:rsidR="00CE50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программа артистов ТЮЗа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59" w:type="dxa"/>
            <w:tcBorders>
              <w:bottom w:val="single" w:sz="4" w:space="0" w:color="000000" w:themeColor="text1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Оздоровительные учреждения области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2C3E1A" w:rsidRPr="00A86AF0" w:rsidRDefault="002C3E1A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E8" w:rsidRPr="00A86AF0" w:rsidTr="003F79B4">
        <w:trPr>
          <w:trHeight w:val="547"/>
        </w:trPr>
        <w:tc>
          <w:tcPr>
            <w:tcW w:w="594" w:type="dxa"/>
            <w:vMerge w:val="restart"/>
          </w:tcPr>
          <w:p w:rsidR="007A09E8" w:rsidRPr="00A86AF0" w:rsidRDefault="003F79B4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7" w:type="dxa"/>
            <w:tcBorders>
              <w:bottom w:val="single" w:sz="4" w:space="0" w:color="000000" w:themeColor="text1"/>
            </w:tcBorders>
          </w:tcPr>
          <w:p w:rsidR="003F3290" w:rsidRPr="00A86AF0" w:rsidRDefault="007A09E8" w:rsidP="003F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приключения»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по ПДД артистов ТЮЗа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E8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3F3290" w:rsidRPr="00A86AF0" w:rsidRDefault="003F3290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bottom w:val="single" w:sz="4" w:space="0" w:color="000000" w:themeColor="text1"/>
            </w:tcBorders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Оздоровительные учреждения области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E8" w:rsidRPr="00A86AF0" w:rsidTr="003F79B4">
        <w:trPr>
          <w:trHeight w:val="322"/>
        </w:trPr>
        <w:tc>
          <w:tcPr>
            <w:tcW w:w="594" w:type="dxa"/>
            <w:vMerge/>
          </w:tcPr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vMerge w:val="restart"/>
          </w:tcPr>
          <w:p w:rsidR="007A09E8" w:rsidRDefault="007A09E8" w:rsidP="0090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комплекса профилактических мероприятий по вопросам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детей:</w:t>
            </w:r>
          </w:p>
          <w:p w:rsidR="007A09E8" w:rsidRDefault="007A09E8" w:rsidP="009020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программы и представления «Лето красное, солнце ясное, в нашем Овстуге жизнь прекрасная», «Полундра!», «На всех парусах - в лето!», «У Мурзилки – юбилей!», «Пятый лишний», «Злой огонь», «Дружные пожарные»;</w:t>
            </w:r>
          </w:p>
          <w:p w:rsidR="007A09E8" w:rsidRDefault="007A09E8" w:rsidP="009020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безопасности и познавательных часов «Внимание дорога!», «Семь чудес России», «Брянщины достойные сыны»;</w:t>
            </w:r>
          </w:p>
          <w:p w:rsidR="007A09E8" w:rsidRDefault="007A09E8" w:rsidP="009020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бесед «Что такое хорошо, а что такое плохо», «Нельзя ходить с чужими! Лишь со знакомыми, лишь со своими!», «У меня зазвонил телефон» </w:t>
            </w:r>
          </w:p>
          <w:p w:rsidR="007A09E8" w:rsidRPr="00CE5007" w:rsidRDefault="007A09E8" w:rsidP="009020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5007">
              <w:rPr>
                <w:rFonts w:ascii="Times New Roman" w:hAnsi="Times New Roman" w:cs="Times New Roman"/>
                <w:sz w:val="28"/>
                <w:szCs w:val="28"/>
              </w:rPr>
              <w:t>азмещение памяток по ПДД, ЗОЖ, антитеррористической безопасности на информационных стендах, распространение флаеров «Телефоны вызова экстренных служб»</w:t>
            </w:r>
          </w:p>
          <w:p w:rsidR="007A09E8" w:rsidRDefault="007A09E8" w:rsidP="009020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9E8">
              <w:rPr>
                <w:rFonts w:ascii="Times New Roman" w:hAnsi="Times New Roman" w:cs="Times New Roman"/>
                <w:sz w:val="28"/>
                <w:szCs w:val="28"/>
              </w:rPr>
              <w:t>рганизация просмотров мультфильмов для младших школьников «Азбука безопасности», с последующим обсуждением и викторинами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9E8" w:rsidRDefault="007A09E8" w:rsidP="009020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наркомании, алкоголизма,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медицинских работников,</w:t>
            </w:r>
          </w:p>
          <w:p w:rsidR="00A92D84" w:rsidRPr="0016199C" w:rsidRDefault="007A09E8" w:rsidP="0016199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«Даже не пробуй»</w:t>
            </w:r>
          </w:p>
        </w:tc>
        <w:tc>
          <w:tcPr>
            <w:tcW w:w="1598" w:type="dxa"/>
            <w:vMerge w:val="restart"/>
          </w:tcPr>
          <w:p w:rsidR="007A09E8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E8" w:rsidRPr="00A86AF0" w:rsidRDefault="007A09E8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  <w:vMerge w:val="restart"/>
          </w:tcPr>
          <w:p w:rsidR="007A09E8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AD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4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Культурно-досуговые </w:t>
            </w:r>
            <w:r w:rsidR="00AD2184">
              <w:rPr>
                <w:rFonts w:ascii="Times New Roman" w:hAnsi="Times New Roman" w:cs="Times New Roman"/>
                <w:sz w:val="28"/>
                <w:szCs w:val="28"/>
              </w:rPr>
              <w:t>учреждения Брянской области,</w:t>
            </w:r>
          </w:p>
          <w:p w:rsidR="007A09E8" w:rsidRPr="00A86AF0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 летних пришкольных лагерей дневного пребывания детей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E8" w:rsidRPr="00A86AF0" w:rsidTr="003F79B4">
        <w:tc>
          <w:tcPr>
            <w:tcW w:w="594" w:type="dxa"/>
          </w:tcPr>
          <w:p w:rsidR="007A09E8" w:rsidRPr="00A86AF0" w:rsidRDefault="00097EB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87" w:type="dxa"/>
            <w:vMerge/>
          </w:tcPr>
          <w:p w:rsidR="007A09E8" w:rsidRPr="007A09E8" w:rsidRDefault="007A09E8" w:rsidP="007A09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Merge/>
          </w:tcPr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7A09E8" w:rsidRPr="00A86AF0" w:rsidRDefault="007A09E8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89" w:rsidRPr="00A86AF0" w:rsidTr="003F79B4">
        <w:tc>
          <w:tcPr>
            <w:tcW w:w="594" w:type="dxa"/>
          </w:tcPr>
          <w:p w:rsidR="00C66089" w:rsidRDefault="00C66089" w:rsidP="00322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7" w:type="dxa"/>
          </w:tcPr>
          <w:p w:rsidR="00C66089" w:rsidRDefault="00C66089" w:rsidP="00AD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мероприятия по вопросу организации летнего отдыха детей</w:t>
            </w:r>
          </w:p>
        </w:tc>
        <w:tc>
          <w:tcPr>
            <w:tcW w:w="1598" w:type="dxa"/>
          </w:tcPr>
          <w:p w:rsidR="00C66089" w:rsidRDefault="00C66089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959" w:type="dxa"/>
          </w:tcPr>
          <w:p w:rsidR="00C66089" w:rsidRDefault="00C66089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здоровительны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089" w:rsidRDefault="00C66089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 летних пришкольных лагерей дневного пребывания детей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16199C" w:rsidRDefault="00C66089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16199C" w:rsidRDefault="0016199C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правам ребенка в Брянской области</w:t>
            </w:r>
          </w:p>
          <w:p w:rsidR="0016199C" w:rsidRDefault="0016199C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Брянской области</w:t>
            </w:r>
          </w:p>
          <w:p w:rsidR="0016199C" w:rsidRDefault="0016199C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9C" w:rsidRDefault="0016199C" w:rsidP="0016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УМВД России по Брянской области</w:t>
            </w:r>
          </w:p>
          <w:p w:rsidR="00C66089" w:rsidRDefault="00C66089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FD" w:rsidRPr="00A86AF0" w:rsidTr="003F79B4">
        <w:tc>
          <w:tcPr>
            <w:tcW w:w="594" w:type="dxa"/>
          </w:tcPr>
          <w:p w:rsidR="0032242F" w:rsidRDefault="0032242F" w:rsidP="00322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Pr="00A86AF0" w:rsidRDefault="00C66089" w:rsidP="00322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7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487" w:type="dxa"/>
          </w:tcPr>
          <w:p w:rsidR="0032242F" w:rsidRDefault="0032242F" w:rsidP="00AD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B4" w:rsidRPr="00AD2184" w:rsidRDefault="00AD2184" w:rsidP="00AD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общеобразовательных организаций к новому 2019-2020 учебному году</w:t>
            </w:r>
          </w:p>
        </w:tc>
        <w:tc>
          <w:tcPr>
            <w:tcW w:w="1598" w:type="dxa"/>
          </w:tcPr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Pr="00A86AF0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59" w:type="dxa"/>
          </w:tcPr>
          <w:p w:rsidR="004C6DFD" w:rsidRDefault="004C6DFD" w:rsidP="00161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Pr="00A86AF0" w:rsidRDefault="00AD2184" w:rsidP="002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 муниципальных общеобразовательных организаций, 16 государственных общеобразовательных организаций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4C6DFD" w:rsidRDefault="004C6DFD" w:rsidP="00161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FD" w:rsidRDefault="004C6DFD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AD218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  <w:r w:rsidRPr="00A86AF0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16199C" w:rsidRDefault="0016199C" w:rsidP="004C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РОУО</w:t>
            </w:r>
          </w:p>
          <w:p w:rsidR="004C6DFD" w:rsidRPr="00A86AF0" w:rsidRDefault="004C6DFD" w:rsidP="00161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DF5" w:rsidRPr="00A86AF0" w:rsidRDefault="00181DF5" w:rsidP="007F1CAF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181DF5" w:rsidRPr="00A86AF0" w:rsidSect="001619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680E"/>
    <w:multiLevelType w:val="hybridMultilevel"/>
    <w:tmpl w:val="5AD8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730B"/>
    <w:multiLevelType w:val="hybridMultilevel"/>
    <w:tmpl w:val="4998B452"/>
    <w:lvl w:ilvl="0" w:tplc="469E79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5"/>
    <w:rsid w:val="00016118"/>
    <w:rsid w:val="0005080B"/>
    <w:rsid w:val="00097EBD"/>
    <w:rsid w:val="0016199C"/>
    <w:rsid w:val="00181DF5"/>
    <w:rsid w:val="00244584"/>
    <w:rsid w:val="00244B4E"/>
    <w:rsid w:val="002C3E1A"/>
    <w:rsid w:val="00314286"/>
    <w:rsid w:val="0032242F"/>
    <w:rsid w:val="003B4B3A"/>
    <w:rsid w:val="003F3290"/>
    <w:rsid w:val="003F79B4"/>
    <w:rsid w:val="004636B3"/>
    <w:rsid w:val="004C4359"/>
    <w:rsid w:val="004C6DFD"/>
    <w:rsid w:val="0052628D"/>
    <w:rsid w:val="0063160D"/>
    <w:rsid w:val="00664844"/>
    <w:rsid w:val="006A0DA7"/>
    <w:rsid w:val="006B06E3"/>
    <w:rsid w:val="006E4A53"/>
    <w:rsid w:val="007A09E8"/>
    <w:rsid w:val="007F1CAF"/>
    <w:rsid w:val="00802712"/>
    <w:rsid w:val="00812F31"/>
    <w:rsid w:val="00872F31"/>
    <w:rsid w:val="008F5EA3"/>
    <w:rsid w:val="009020F0"/>
    <w:rsid w:val="009436A7"/>
    <w:rsid w:val="009707BA"/>
    <w:rsid w:val="009B3EF8"/>
    <w:rsid w:val="009D76B0"/>
    <w:rsid w:val="00A06D40"/>
    <w:rsid w:val="00A76B82"/>
    <w:rsid w:val="00A86AF0"/>
    <w:rsid w:val="00A92B96"/>
    <w:rsid w:val="00A92D84"/>
    <w:rsid w:val="00AD2184"/>
    <w:rsid w:val="00AF4EB1"/>
    <w:rsid w:val="00B45DFC"/>
    <w:rsid w:val="00B80C21"/>
    <w:rsid w:val="00BB3659"/>
    <w:rsid w:val="00BD47DE"/>
    <w:rsid w:val="00C57773"/>
    <w:rsid w:val="00C66089"/>
    <w:rsid w:val="00C77364"/>
    <w:rsid w:val="00CE5007"/>
    <w:rsid w:val="00D35596"/>
    <w:rsid w:val="00DF3732"/>
    <w:rsid w:val="00F2273C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C9A9"/>
  <w15:docId w15:val="{08247B8B-02B4-4EFC-B731-5F2F1C67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86A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B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44584"/>
    <w:pPr>
      <w:ind w:left="720"/>
      <w:contextualSpacing/>
    </w:pPr>
  </w:style>
  <w:style w:type="character" w:styleId="a8">
    <w:name w:val="Strong"/>
    <w:basedOn w:val="a0"/>
    <w:uiPriority w:val="22"/>
    <w:qFormat/>
    <w:rsid w:val="006E4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bryansk app</cp:lastModifiedBy>
  <cp:revision>16</cp:revision>
  <cp:lastPrinted>2019-06-28T10:34:00Z</cp:lastPrinted>
  <dcterms:created xsi:type="dcterms:W3CDTF">2019-06-28T09:37:00Z</dcterms:created>
  <dcterms:modified xsi:type="dcterms:W3CDTF">2019-07-09T05:54:00Z</dcterms:modified>
</cp:coreProperties>
</file>