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E31" w:rsidRDefault="00C37E31" w:rsidP="00C37E31">
      <w:pPr>
        <w:jc w:val="center"/>
        <w:outlineLvl w:val="1"/>
        <w:rPr>
          <w:b/>
          <w:bCs/>
          <w:sz w:val="28"/>
          <w:szCs w:val="28"/>
          <w:lang w:eastAsia="ru-RU"/>
        </w:rPr>
      </w:pPr>
      <w:r w:rsidRPr="00484F40">
        <w:rPr>
          <w:b/>
          <w:bCs/>
          <w:sz w:val="28"/>
          <w:szCs w:val="28"/>
          <w:lang w:eastAsia="ru-RU"/>
        </w:rPr>
        <w:t>Письмо Министерст</w:t>
      </w:r>
      <w:r>
        <w:rPr>
          <w:b/>
          <w:bCs/>
          <w:sz w:val="28"/>
          <w:szCs w:val="28"/>
          <w:lang w:eastAsia="ru-RU"/>
        </w:rPr>
        <w:t>ва труда и социальной защиты РФ</w:t>
      </w:r>
    </w:p>
    <w:p w:rsidR="00C37E31" w:rsidRPr="00484F40" w:rsidRDefault="00C37E31" w:rsidP="00C37E31">
      <w:pPr>
        <w:jc w:val="center"/>
        <w:outlineLvl w:val="1"/>
        <w:rPr>
          <w:b/>
          <w:bCs/>
          <w:sz w:val="28"/>
          <w:szCs w:val="28"/>
          <w:lang w:eastAsia="ru-RU"/>
        </w:rPr>
      </w:pPr>
      <w:r w:rsidRPr="00484F40">
        <w:rPr>
          <w:b/>
          <w:bCs/>
          <w:sz w:val="28"/>
          <w:szCs w:val="28"/>
          <w:lang w:eastAsia="ru-RU"/>
        </w:rPr>
        <w:t xml:space="preserve">от </w:t>
      </w:r>
      <w:r>
        <w:rPr>
          <w:b/>
          <w:bCs/>
          <w:sz w:val="28"/>
          <w:szCs w:val="28"/>
          <w:lang w:eastAsia="ru-RU"/>
        </w:rPr>
        <w:t>11</w:t>
      </w:r>
      <w:r>
        <w:rPr>
          <w:b/>
          <w:bCs/>
          <w:sz w:val="28"/>
          <w:szCs w:val="28"/>
          <w:lang w:eastAsia="ru-RU"/>
        </w:rPr>
        <w:t xml:space="preserve"> апреля 2023</w:t>
      </w:r>
      <w:r w:rsidRPr="00484F40">
        <w:rPr>
          <w:b/>
          <w:bCs/>
          <w:sz w:val="28"/>
          <w:szCs w:val="28"/>
          <w:lang w:eastAsia="ru-RU"/>
        </w:rPr>
        <w:t> г</w:t>
      </w:r>
      <w:r>
        <w:rPr>
          <w:b/>
          <w:bCs/>
          <w:sz w:val="28"/>
          <w:szCs w:val="28"/>
          <w:lang w:eastAsia="ru-RU"/>
        </w:rPr>
        <w:t>ода</w:t>
      </w:r>
      <w:r w:rsidRPr="00484F40">
        <w:rPr>
          <w:b/>
          <w:bCs/>
          <w:sz w:val="28"/>
          <w:szCs w:val="28"/>
          <w:lang w:eastAsia="ru-RU"/>
        </w:rPr>
        <w:t xml:space="preserve"> N 15-2/ООГ-1</w:t>
      </w:r>
      <w:r>
        <w:rPr>
          <w:b/>
          <w:bCs/>
          <w:sz w:val="28"/>
          <w:szCs w:val="28"/>
          <w:lang w:eastAsia="ru-RU"/>
        </w:rPr>
        <w:t>410</w:t>
      </w:r>
      <w:r w:rsidRPr="00484F40">
        <w:rPr>
          <w:b/>
          <w:bCs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>«</w:t>
      </w:r>
      <w:r w:rsidRPr="00484F40">
        <w:rPr>
          <w:b/>
          <w:bCs/>
          <w:sz w:val="28"/>
          <w:szCs w:val="28"/>
          <w:lang w:eastAsia="ru-RU"/>
        </w:rPr>
        <w:t>О порядке обучения по охране труда и проверки знания требований охраны труда</w:t>
      </w:r>
      <w:r>
        <w:rPr>
          <w:b/>
          <w:bCs/>
          <w:sz w:val="28"/>
          <w:szCs w:val="28"/>
          <w:lang w:eastAsia="ru-RU"/>
        </w:rPr>
        <w:t>»</w:t>
      </w:r>
    </w:p>
    <w:p w:rsidR="00C37E31" w:rsidRDefault="00C37E31">
      <w:pPr>
        <w:pStyle w:val="a3"/>
        <w:spacing w:before="88" w:line="360" w:lineRule="auto"/>
        <w:ind w:left="114" w:right="105" w:firstLine="709"/>
        <w:jc w:val="both"/>
      </w:pPr>
    </w:p>
    <w:p w:rsidR="004E424F" w:rsidRDefault="00B83394" w:rsidP="00C37E31">
      <w:pPr>
        <w:pStyle w:val="a3"/>
        <w:spacing w:before="88"/>
        <w:ind w:left="114" w:right="105" w:firstLine="709"/>
        <w:jc w:val="both"/>
      </w:pPr>
      <w:bookmarkStart w:id="0" w:name="_GoBack"/>
      <w:r>
        <w:t>Департамент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рассмотрел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компетенции</w:t>
      </w:r>
      <w:r>
        <w:rPr>
          <w:spacing w:val="-67"/>
        </w:rPr>
        <w:t xml:space="preserve"> </w:t>
      </w:r>
      <w:r>
        <w:t>Ваше</w:t>
      </w:r>
      <w:r>
        <w:rPr>
          <w:spacing w:val="1"/>
        </w:rPr>
        <w:t xml:space="preserve"> </w:t>
      </w:r>
      <w:r>
        <w:t>обращение,</w:t>
      </w:r>
      <w:r>
        <w:rPr>
          <w:spacing w:val="1"/>
        </w:rPr>
        <w:t xml:space="preserve"> </w:t>
      </w:r>
      <w:r>
        <w:t>поступившее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официальный</w:t>
      </w:r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защиты 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сообщает следующее.</w:t>
      </w:r>
    </w:p>
    <w:p w:rsidR="004E424F" w:rsidRDefault="00B83394" w:rsidP="00C37E31">
      <w:pPr>
        <w:pStyle w:val="a3"/>
        <w:ind w:left="114" w:right="105" w:firstLine="709"/>
        <w:jc w:val="both"/>
      </w:pPr>
      <w:r>
        <w:t>Согласно пункту 5.16 Положения о Министерстве труда и социальной защиты</w:t>
      </w:r>
      <w:r>
        <w:rPr>
          <w:spacing w:val="1"/>
        </w:rPr>
        <w:t xml:space="preserve"> </w:t>
      </w:r>
      <w:r>
        <w:t>Российской Федерации, утвержденного постановлением Правительства Российской</w:t>
      </w:r>
      <w:r>
        <w:rPr>
          <w:spacing w:val="1"/>
        </w:rPr>
        <w:t xml:space="preserve"> </w:t>
      </w:r>
      <w:r>
        <w:t>Федерации от 19.06.2012 № 610, Минтруд России дает разъяснения по вопросам,</w:t>
      </w:r>
      <w:r>
        <w:rPr>
          <w:spacing w:val="1"/>
        </w:rPr>
        <w:t xml:space="preserve"> </w:t>
      </w:r>
      <w:r>
        <w:t>отнесенным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67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4E424F" w:rsidRDefault="00B83394" w:rsidP="00C37E31">
      <w:pPr>
        <w:pStyle w:val="a3"/>
        <w:ind w:left="823"/>
        <w:jc w:val="both"/>
      </w:pPr>
      <w:r>
        <w:t>Постановлением</w:t>
      </w:r>
      <w:r>
        <w:rPr>
          <w:spacing w:val="22"/>
        </w:rPr>
        <w:t xml:space="preserve"> </w:t>
      </w:r>
      <w:r>
        <w:t>Правительства</w:t>
      </w:r>
      <w:r>
        <w:rPr>
          <w:spacing w:val="22"/>
        </w:rPr>
        <w:t xml:space="preserve"> </w:t>
      </w:r>
      <w:r>
        <w:t>Российской</w:t>
      </w:r>
      <w:r>
        <w:rPr>
          <w:spacing w:val="22"/>
        </w:rPr>
        <w:t xml:space="preserve"> </w:t>
      </w:r>
      <w:r>
        <w:t>Федерации</w:t>
      </w:r>
      <w:r>
        <w:rPr>
          <w:spacing w:val="22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24.12.2021</w:t>
      </w:r>
      <w:r>
        <w:rPr>
          <w:spacing w:val="21"/>
        </w:rPr>
        <w:t xml:space="preserve"> </w:t>
      </w:r>
      <w:r>
        <w:t>№</w:t>
      </w:r>
      <w:r>
        <w:rPr>
          <w:spacing w:val="22"/>
        </w:rPr>
        <w:t xml:space="preserve"> </w:t>
      </w:r>
      <w:r>
        <w:t>2464</w:t>
      </w:r>
    </w:p>
    <w:p w:rsidR="004E424F" w:rsidRDefault="00B83394" w:rsidP="00C37E31">
      <w:pPr>
        <w:pStyle w:val="a3"/>
        <w:spacing w:before="161"/>
        <w:ind w:left="114" w:right="105"/>
        <w:jc w:val="both"/>
      </w:pPr>
      <w:r>
        <w:t>«О порядке обучения по охране труда и проверки знания требований охраны труда»</w:t>
      </w:r>
      <w:r>
        <w:rPr>
          <w:spacing w:val="1"/>
        </w:rPr>
        <w:t xml:space="preserve"> </w:t>
      </w:r>
      <w:r>
        <w:t>утверждены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 Правила).</w:t>
      </w:r>
    </w:p>
    <w:p w:rsidR="004E424F" w:rsidRDefault="00B83394" w:rsidP="00C37E31">
      <w:pPr>
        <w:pStyle w:val="a3"/>
        <w:ind w:left="114" w:right="104" w:firstLine="709"/>
        <w:jc w:val="both"/>
      </w:pPr>
      <w:r>
        <w:t>Согласно</w:t>
      </w:r>
      <w:r>
        <w:rPr>
          <w:spacing w:val="1"/>
        </w:rPr>
        <w:t xml:space="preserve"> </w:t>
      </w:r>
      <w:r>
        <w:t>пункту</w:t>
      </w:r>
      <w:r>
        <w:rPr>
          <w:spacing w:val="1"/>
        </w:rPr>
        <w:t xml:space="preserve"> </w:t>
      </w:r>
      <w:r>
        <w:t>99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работодатель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требованиям охраны труда, обучение по оказанию первой помощи пострадавшим,</w:t>
      </w:r>
      <w:r>
        <w:rPr>
          <w:spacing w:val="1"/>
        </w:rPr>
        <w:t xml:space="preserve"> </w:t>
      </w:r>
      <w:r>
        <w:t>обучение по использованию (применению) средств индивидуальной защиты после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осуществляющих деятельность по обучению своих работников вопросам охраны</w:t>
      </w:r>
      <w:r>
        <w:rPr>
          <w:spacing w:val="1"/>
        </w:rPr>
        <w:t xml:space="preserve"> </w:t>
      </w:r>
      <w:r>
        <w:t>труда, в соответствии с требованиями раздела XI настоящих Правил, при условии</w:t>
      </w:r>
      <w:r>
        <w:rPr>
          <w:spacing w:val="1"/>
        </w:rPr>
        <w:t xml:space="preserve"> </w:t>
      </w:r>
      <w:r>
        <w:t>внесения</w:t>
      </w:r>
      <w:r>
        <w:rPr>
          <w:spacing w:val="19"/>
        </w:rPr>
        <w:t xml:space="preserve"> </w:t>
      </w:r>
      <w:r>
        <w:t>информации</w:t>
      </w:r>
      <w:r>
        <w:rPr>
          <w:spacing w:val="19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нем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личный</w:t>
      </w:r>
      <w:r>
        <w:rPr>
          <w:spacing w:val="19"/>
        </w:rPr>
        <w:t xml:space="preserve"> </w:t>
      </w:r>
      <w:r>
        <w:t>кабинет</w:t>
      </w:r>
      <w:r>
        <w:rPr>
          <w:spacing w:val="19"/>
        </w:rPr>
        <w:t xml:space="preserve"> </w:t>
      </w:r>
      <w:r>
        <w:t>индивидуального</w:t>
      </w:r>
      <w:r>
        <w:rPr>
          <w:spacing w:val="19"/>
        </w:rPr>
        <w:t xml:space="preserve"> </w:t>
      </w:r>
      <w:r>
        <w:t>предпринимателя,</w:t>
      </w:r>
    </w:p>
    <w:p w:rsidR="004E424F" w:rsidRDefault="00B83394" w:rsidP="00C37E31">
      <w:pPr>
        <w:pStyle w:val="a3"/>
        <w:spacing w:before="132"/>
        <w:ind w:left="114" w:right="105"/>
        <w:jc w:val="both"/>
      </w:pPr>
      <w:r>
        <w:t>юридического лица, осуществляющих деятельность по обучению своих работников</w:t>
      </w:r>
      <w:r>
        <w:rPr>
          <w:spacing w:val="1"/>
        </w:rPr>
        <w:t xml:space="preserve"> </w:t>
      </w:r>
      <w:r>
        <w:t>вопросам охраны труда, в информационной системе охраны труда Министерства</w:t>
      </w:r>
      <w:r>
        <w:rPr>
          <w:spacing w:val="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социальной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Российской Федерации.</w:t>
      </w:r>
    </w:p>
    <w:p w:rsidR="004E424F" w:rsidRDefault="00B83394" w:rsidP="00C37E31">
      <w:pPr>
        <w:pStyle w:val="a3"/>
        <w:ind w:left="114" w:right="105" w:firstLine="709"/>
        <w:jc w:val="both"/>
      </w:pPr>
      <w:r>
        <w:t>Перечень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подпункту</w:t>
      </w:r>
      <w:r>
        <w:rPr>
          <w:spacing w:val="1"/>
        </w:rPr>
        <w:t xml:space="preserve"> </w:t>
      </w:r>
      <w:r>
        <w:t>«в»</w:t>
      </w:r>
      <w:r>
        <w:rPr>
          <w:spacing w:val="-67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46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сформирован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содержащими</w:t>
      </w:r>
      <w:r>
        <w:rPr>
          <w:spacing w:val="-67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предъявляются</w:t>
      </w:r>
      <w:r>
        <w:rPr>
          <w:spacing w:val="-67"/>
        </w:rPr>
        <w:t xml:space="preserve"> </w:t>
      </w:r>
      <w:r>
        <w:t>дополнительные</w:t>
      </w:r>
      <w:r>
        <w:rPr>
          <w:spacing w:val="-2"/>
        </w:rPr>
        <w:t xml:space="preserve"> </w:t>
      </w:r>
      <w:r>
        <w:t>требования к</w:t>
      </w:r>
      <w:r>
        <w:rPr>
          <w:spacing w:val="-1"/>
        </w:rPr>
        <w:t xml:space="preserve"> </w:t>
      </w:r>
      <w:r>
        <w:t>обучению работников вопросам</w:t>
      </w:r>
      <w:r>
        <w:rPr>
          <w:spacing w:val="-1"/>
        </w:rPr>
        <w:t xml:space="preserve"> </w:t>
      </w:r>
      <w:r>
        <w:t>охраны труда.</w:t>
      </w:r>
    </w:p>
    <w:p w:rsidR="004E424F" w:rsidRDefault="00B83394" w:rsidP="00C37E31">
      <w:pPr>
        <w:pStyle w:val="a3"/>
        <w:ind w:left="114" w:right="105" w:firstLine="709"/>
        <w:jc w:val="both"/>
      </w:pPr>
      <w:r>
        <w:t>В случае, если в программу обучения по охране труда входит, например, три</w:t>
      </w:r>
      <w:r>
        <w:rPr>
          <w:spacing w:val="1"/>
        </w:rPr>
        <w:t xml:space="preserve"> </w:t>
      </w:r>
      <w:r>
        <w:rPr>
          <w:spacing w:val="-1"/>
        </w:rPr>
        <w:t>программы</w:t>
      </w:r>
      <w:r>
        <w:rPr>
          <w:spacing w:val="-17"/>
        </w:rPr>
        <w:t xml:space="preserve"> </w:t>
      </w:r>
      <w:r>
        <w:rPr>
          <w:spacing w:val="-1"/>
        </w:rPr>
        <w:t>обучения</w:t>
      </w:r>
      <w:r>
        <w:rPr>
          <w:spacing w:val="-16"/>
        </w:rPr>
        <w:t xml:space="preserve"> </w:t>
      </w:r>
      <w:r>
        <w:rPr>
          <w:spacing w:val="-1"/>
        </w:rPr>
        <w:t>требованиям</w:t>
      </w:r>
      <w:r>
        <w:rPr>
          <w:spacing w:val="-16"/>
        </w:rPr>
        <w:t xml:space="preserve"> </w:t>
      </w:r>
      <w:r>
        <w:t>охраны</w:t>
      </w:r>
      <w:r>
        <w:rPr>
          <w:spacing w:val="-16"/>
        </w:rPr>
        <w:t xml:space="preserve"> </w:t>
      </w:r>
      <w:r>
        <w:t>труда,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6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работам</w:t>
      </w:r>
      <w:r>
        <w:rPr>
          <w:spacing w:val="-16"/>
        </w:rPr>
        <w:t xml:space="preserve"> </w:t>
      </w:r>
      <w:r>
        <w:t>повышенной</w:t>
      </w:r>
      <w:r>
        <w:rPr>
          <w:spacing w:val="-68"/>
        </w:rPr>
        <w:t xml:space="preserve"> </w:t>
      </w:r>
      <w:r>
        <w:t>опасности, то полагаем протокол может содержать три регистрационных номера,</w:t>
      </w:r>
      <w:r>
        <w:rPr>
          <w:spacing w:val="1"/>
        </w:rPr>
        <w:t xml:space="preserve"> </w:t>
      </w:r>
      <w:r>
        <w:t>подтверждающих записи о прохождении проверки знания требований охраны труда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программам обучения.</w:t>
      </w:r>
    </w:p>
    <w:p w:rsidR="004E424F" w:rsidRDefault="00B83394" w:rsidP="00C37E31">
      <w:pPr>
        <w:pStyle w:val="a3"/>
        <w:ind w:left="114" w:right="105" w:firstLine="709"/>
        <w:jc w:val="both"/>
      </w:pPr>
      <w:r>
        <w:t>Необходимо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пункту</w:t>
      </w:r>
      <w:r>
        <w:rPr>
          <w:spacing w:val="1"/>
        </w:rPr>
        <w:t xml:space="preserve"> </w:t>
      </w:r>
      <w:r>
        <w:t>91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проверки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свидетельством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работник</w:t>
      </w:r>
      <w:r>
        <w:rPr>
          <w:spacing w:val="-1"/>
        </w:rPr>
        <w:t xml:space="preserve"> </w:t>
      </w:r>
      <w:r>
        <w:t>прошел соответствующее</w:t>
      </w:r>
      <w:r>
        <w:rPr>
          <w:spacing w:val="-1"/>
        </w:rPr>
        <w:t xml:space="preserve"> </w:t>
      </w:r>
      <w:r>
        <w:t>обучение по охране труда.</w:t>
      </w:r>
    </w:p>
    <w:p w:rsidR="004E424F" w:rsidRDefault="00B83394" w:rsidP="00C37E31">
      <w:pPr>
        <w:ind w:left="114" w:right="105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списке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проведено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работника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 реестр не передаются.</w:t>
      </w:r>
    </w:p>
    <w:p w:rsidR="004E424F" w:rsidRDefault="00B83394" w:rsidP="00C37E31">
      <w:pPr>
        <w:pStyle w:val="a3"/>
        <w:ind w:left="114" w:right="105" w:firstLine="709"/>
        <w:jc w:val="both"/>
      </w:pPr>
      <w:r>
        <w:t>При этом прохождение данного обучения оформляется протоколом проверки</w:t>
      </w:r>
      <w:r>
        <w:rPr>
          <w:spacing w:val="1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требований</w:t>
      </w:r>
      <w:r>
        <w:rPr>
          <w:spacing w:val="-9"/>
        </w:rPr>
        <w:t xml:space="preserve"> </w:t>
      </w:r>
      <w:r>
        <w:t>охраны</w:t>
      </w:r>
      <w:r>
        <w:rPr>
          <w:spacing w:val="-9"/>
        </w:rPr>
        <w:t xml:space="preserve"> </w:t>
      </w:r>
      <w:r>
        <w:t>труда.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случае</w:t>
      </w:r>
      <w:r>
        <w:rPr>
          <w:spacing w:val="-9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нормативными</w:t>
      </w:r>
      <w:r>
        <w:rPr>
          <w:spacing w:val="-9"/>
        </w:rPr>
        <w:t xml:space="preserve"> </w:t>
      </w:r>
      <w:r>
        <w:t>правовыми</w:t>
      </w:r>
      <w:r>
        <w:rPr>
          <w:spacing w:val="-9"/>
        </w:rPr>
        <w:t xml:space="preserve"> </w:t>
      </w:r>
      <w:r>
        <w:t>актами</w:t>
      </w:r>
      <w:r>
        <w:rPr>
          <w:spacing w:val="-9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установлена необходимость выдачи удостоверений о проверке знания работником</w:t>
      </w:r>
      <w:r>
        <w:rPr>
          <w:spacing w:val="1"/>
        </w:rPr>
        <w:t xml:space="preserve"> </w:t>
      </w:r>
      <w:r>
        <w:lastRenderedPageBreak/>
        <w:t>требований охраны труда, по решению работодателя дополнительно к протоколу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выдавать</w:t>
      </w:r>
      <w:r>
        <w:rPr>
          <w:spacing w:val="1"/>
        </w:rPr>
        <w:t xml:space="preserve"> </w:t>
      </w:r>
      <w:r>
        <w:t>удостоверение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работнику,</w:t>
      </w:r>
      <w:r>
        <w:rPr>
          <w:spacing w:val="1"/>
        </w:rPr>
        <w:t xml:space="preserve"> </w:t>
      </w:r>
      <w:r>
        <w:t>успешно</w:t>
      </w:r>
      <w:r>
        <w:rPr>
          <w:spacing w:val="-67"/>
        </w:rPr>
        <w:t xml:space="preserve"> </w:t>
      </w:r>
      <w:r>
        <w:t>прошедшему</w:t>
      </w:r>
      <w:r>
        <w:rPr>
          <w:spacing w:val="-1"/>
        </w:rPr>
        <w:t xml:space="preserve"> </w:t>
      </w:r>
      <w:r>
        <w:t>проверку знания требований</w:t>
      </w:r>
      <w:r>
        <w:rPr>
          <w:spacing w:val="-1"/>
        </w:rPr>
        <w:t xml:space="preserve"> </w:t>
      </w:r>
      <w:r>
        <w:t>охраны труда.</w:t>
      </w:r>
    </w:p>
    <w:p w:rsidR="004E424F" w:rsidRDefault="00B83394" w:rsidP="00C37E31">
      <w:pPr>
        <w:pStyle w:val="a3"/>
        <w:ind w:left="114" w:right="104" w:firstLine="709"/>
        <w:jc w:val="both"/>
      </w:pPr>
      <w:r>
        <w:t>Вместе</w:t>
      </w:r>
      <w:r>
        <w:rPr>
          <w:spacing w:val="-17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тем,</w:t>
      </w:r>
      <w:r>
        <w:rPr>
          <w:spacing w:val="-16"/>
        </w:rPr>
        <w:t xml:space="preserve"> </w:t>
      </w:r>
      <w:r>
        <w:t>Минтрудом</w:t>
      </w:r>
      <w:r>
        <w:rPr>
          <w:spacing w:val="-16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прорабатывается</w:t>
      </w:r>
      <w:r>
        <w:rPr>
          <w:spacing w:val="-15"/>
        </w:rPr>
        <w:t xml:space="preserve"> </w:t>
      </w:r>
      <w:r>
        <w:t>вопрос</w:t>
      </w:r>
      <w:r>
        <w:rPr>
          <w:spacing w:val="-16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расширения</w:t>
      </w:r>
      <w:r>
        <w:rPr>
          <w:spacing w:val="-16"/>
        </w:rPr>
        <w:t xml:space="preserve"> </w:t>
      </w:r>
      <w:r>
        <w:t>списка</w:t>
      </w:r>
      <w:r>
        <w:rPr>
          <w:spacing w:val="-68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в реестре обученных лиц.</w:t>
      </w:r>
    </w:p>
    <w:p w:rsidR="004E424F" w:rsidRDefault="00B83394" w:rsidP="00C37E31">
      <w:pPr>
        <w:pStyle w:val="a3"/>
        <w:spacing w:before="132"/>
        <w:ind w:left="114" w:right="104" w:firstLine="709"/>
        <w:jc w:val="both"/>
      </w:pPr>
      <w:r>
        <w:t>Одновременно</w:t>
      </w:r>
      <w:r>
        <w:rPr>
          <w:spacing w:val="1"/>
        </w:rPr>
        <w:t xml:space="preserve"> </w:t>
      </w:r>
      <w:r>
        <w:t>сообщаем,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Ваше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нормативным правовым актом, носит разъяснительный характер и является мнением</w:t>
      </w:r>
      <w:r>
        <w:rPr>
          <w:spacing w:val="-67"/>
        </w:rPr>
        <w:t xml:space="preserve"> </w:t>
      </w:r>
      <w:r>
        <w:t>Департамента</w:t>
      </w:r>
      <w:r>
        <w:rPr>
          <w:spacing w:val="-1"/>
        </w:rPr>
        <w:t xml:space="preserve"> </w:t>
      </w:r>
      <w:r>
        <w:t>на отдельно заданный</w:t>
      </w:r>
      <w:r>
        <w:rPr>
          <w:spacing w:val="-1"/>
        </w:rPr>
        <w:t xml:space="preserve"> </w:t>
      </w:r>
      <w:r>
        <w:t>вопрос.</w:t>
      </w:r>
    </w:p>
    <w:bookmarkEnd w:id="0"/>
    <w:p w:rsidR="004E424F" w:rsidRDefault="004E424F">
      <w:pPr>
        <w:pStyle w:val="a3"/>
        <w:rPr>
          <w:sz w:val="30"/>
        </w:rPr>
      </w:pPr>
    </w:p>
    <w:p w:rsidR="004E424F" w:rsidRDefault="004E424F">
      <w:pPr>
        <w:pStyle w:val="a3"/>
        <w:rPr>
          <w:sz w:val="30"/>
        </w:rPr>
      </w:pPr>
    </w:p>
    <w:p w:rsidR="004E424F" w:rsidRDefault="004E424F">
      <w:pPr>
        <w:pStyle w:val="a3"/>
        <w:rPr>
          <w:sz w:val="30"/>
        </w:rPr>
      </w:pPr>
    </w:p>
    <w:p w:rsidR="004E424F" w:rsidRDefault="00B83394">
      <w:pPr>
        <w:pStyle w:val="a3"/>
        <w:spacing w:before="195" w:line="268" w:lineRule="auto"/>
        <w:ind w:left="188" w:right="6341"/>
      </w:pPr>
      <w:r>
        <w:t>Заместитель директора</w:t>
      </w:r>
      <w:r>
        <w:rPr>
          <w:spacing w:val="1"/>
        </w:rPr>
        <w:t xml:space="preserve"> </w:t>
      </w:r>
      <w:r>
        <w:t>Департамента</w:t>
      </w:r>
      <w:r>
        <w:rPr>
          <w:spacing w:val="-4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охраны</w:t>
      </w:r>
    </w:p>
    <w:p w:rsidR="004E424F" w:rsidRDefault="00B83394">
      <w:pPr>
        <w:pStyle w:val="a3"/>
        <w:tabs>
          <w:tab w:val="left" w:pos="8142"/>
        </w:tabs>
        <w:spacing w:line="321" w:lineRule="exact"/>
        <w:ind w:left="188"/>
      </w:pPr>
      <w:r>
        <w:t>труда</w:t>
      </w:r>
      <w:r>
        <w:tab/>
        <w:t>А.А.</w:t>
      </w:r>
      <w:r>
        <w:rPr>
          <w:spacing w:val="-2"/>
        </w:rPr>
        <w:t xml:space="preserve"> </w:t>
      </w:r>
      <w:r>
        <w:t>Воротилкин</w:t>
      </w:r>
    </w:p>
    <w:p w:rsidR="00C37E31" w:rsidRDefault="00C37E31">
      <w:pPr>
        <w:pStyle w:val="a3"/>
        <w:tabs>
          <w:tab w:val="left" w:pos="8142"/>
        </w:tabs>
        <w:spacing w:line="321" w:lineRule="exact"/>
        <w:ind w:left="188"/>
      </w:pPr>
    </w:p>
    <w:p w:rsidR="00C37E31" w:rsidRDefault="00C37E31">
      <w:pPr>
        <w:pStyle w:val="a3"/>
        <w:tabs>
          <w:tab w:val="left" w:pos="8142"/>
        </w:tabs>
        <w:spacing w:line="321" w:lineRule="exact"/>
        <w:ind w:left="188"/>
      </w:pPr>
    </w:p>
    <w:p w:rsidR="00C37E31" w:rsidRDefault="00C37E31">
      <w:pPr>
        <w:pStyle w:val="a3"/>
        <w:tabs>
          <w:tab w:val="left" w:pos="8142"/>
        </w:tabs>
        <w:spacing w:line="321" w:lineRule="exact"/>
        <w:ind w:left="188"/>
      </w:pPr>
    </w:p>
    <w:p w:rsidR="004E424F" w:rsidRDefault="00B83394">
      <w:pPr>
        <w:spacing w:before="266"/>
        <w:ind w:left="114"/>
        <w:rPr>
          <w:sz w:val="20"/>
        </w:rPr>
      </w:pPr>
      <w:r>
        <w:rPr>
          <w:sz w:val="20"/>
        </w:rPr>
        <w:t>А.В.</w:t>
      </w:r>
      <w:r>
        <w:rPr>
          <w:spacing w:val="-1"/>
          <w:sz w:val="20"/>
        </w:rPr>
        <w:t xml:space="preserve"> </w:t>
      </w:r>
      <w:r>
        <w:rPr>
          <w:sz w:val="20"/>
        </w:rPr>
        <w:t>Кунчин, +7</w:t>
      </w:r>
      <w:r>
        <w:rPr>
          <w:spacing w:val="-1"/>
          <w:sz w:val="20"/>
        </w:rPr>
        <w:t xml:space="preserve"> </w:t>
      </w:r>
      <w:r>
        <w:rPr>
          <w:sz w:val="20"/>
        </w:rPr>
        <w:t>(495) 587-88-89,</w:t>
      </w:r>
      <w:r>
        <w:rPr>
          <w:spacing w:val="-1"/>
          <w:sz w:val="20"/>
        </w:rPr>
        <w:t xml:space="preserve"> </w:t>
      </w:r>
      <w:r>
        <w:rPr>
          <w:sz w:val="20"/>
        </w:rPr>
        <w:t>15-25</w:t>
      </w:r>
    </w:p>
    <w:sectPr w:rsidR="004E424F">
      <w:headerReference w:type="default" r:id="rId7"/>
      <w:pgSz w:w="11910" w:h="16840"/>
      <w:pgMar w:top="1120" w:right="460" w:bottom="280" w:left="1020" w:header="69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D05" w:rsidRDefault="000C3D05">
      <w:r>
        <w:separator/>
      </w:r>
    </w:p>
  </w:endnote>
  <w:endnote w:type="continuationSeparator" w:id="0">
    <w:p w:rsidR="000C3D05" w:rsidRDefault="000C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D05" w:rsidRDefault="000C3D05">
      <w:r>
        <w:separator/>
      </w:r>
    </w:p>
  </w:footnote>
  <w:footnote w:type="continuationSeparator" w:id="0">
    <w:p w:rsidR="000C3D05" w:rsidRDefault="000C3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24F" w:rsidRDefault="00C37E3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467008" behindDoc="1" locked="0" layoutInCell="1" allowOverlap="1">
              <wp:simplePos x="0" y="0"/>
              <wp:positionH relativeFrom="page">
                <wp:posOffset>3877945</wp:posOffset>
              </wp:positionH>
              <wp:positionV relativeFrom="page">
                <wp:posOffset>426720</wp:posOffset>
              </wp:positionV>
              <wp:extent cx="16510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424F" w:rsidRDefault="00B83394">
                          <w:pPr>
                            <w:pStyle w:val="a3"/>
                            <w:spacing w:before="8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7E3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5.35pt;margin-top:33.6pt;width:13pt;height:17.55pt;z-index:-1584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" filled="f" stroked="f">
              <v:textbox inset="0,0,0,0">
                <w:txbxContent>
                  <w:p w:rsidR="004E424F" w:rsidRDefault="00B83394">
                    <w:pPr>
                      <w:pStyle w:val="a3"/>
                      <w:spacing w:before="8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37E3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3A5"/>
    <w:multiLevelType w:val="hybridMultilevel"/>
    <w:tmpl w:val="7220C0B6"/>
    <w:lvl w:ilvl="0" w:tplc="AE8A7D20">
      <w:start w:val="1"/>
      <w:numFmt w:val="decimal"/>
      <w:lvlText w:val="%1)"/>
      <w:lvlJc w:val="left"/>
      <w:pPr>
        <w:ind w:left="114" w:hanging="7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7E2170">
      <w:numFmt w:val="bullet"/>
      <w:lvlText w:val="•"/>
      <w:lvlJc w:val="left"/>
      <w:pPr>
        <w:ind w:left="1150" w:hanging="707"/>
      </w:pPr>
      <w:rPr>
        <w:rFonts w:hint="default"/>
        <w:lang w:val="ru-RU" w:eastAsia="en-US" w:bidi="ar-SA"/>
      </w:rPr>
    </w:lvl>
    <w:lvl w:ilvl="2" w:tplc="1BDAD664">
      <w:numFmt w:val="bullet"/>
      <w:lvlText w:val="•"/>
      <w:lvlJc w:val="left"/>
      <w:pPr>
        <w:ind w:left="2181" w:hanging="707"/>
      </w:pPr>
      <w:rPr>
        <w:rFonts w:hint="default"/>
        <w:lang w:val="ru-RU" w:eastAsia="en-US" w:bidi="ar-SA"/>
      </w:rPr>
    </w:lvl>
    <w:lvl w:ilvl="3" w:tplc="651EABC8">
      <w:numFmt w:val="bullet"/>
      <w:lvlText w:val="•"/>
      <w:lvlJc w:val="left"/>
      <w:pPr>
        <w:ind w:left="3211" w:hanging="707"/>
      </w:pPr>
      <w:rPr>
        <w:rFonts w:hint="default"/>
        <w:lang w:val="ru-RU" w:eastAsia="en-US" w:bidi="ar-SA"/>
      </w:rPr>
    </w:lvl>
    <w:lvl w:ilvl="4" w:tplc="C6C27400">
      <w:numFmt w:val="bullet"/>
      <w:lvlText w:val="•"/>
      <w:lvlJc w:val="left"/>
      <w:pPr>
        <w:ind w:left="4242" w:hanging="707"/>
      </w:pPr>
      <w:rPr>
        <w:rFonts w:hint="default"/>
        <w:lang w:val="ru-RU" w:eastAsia="en-US" w:bidi="ar-SA"/>
      </w:rPr>
    </w:lvl>
    <w:lvl w:ilvl="5" w:tplc="B19AECE8">
      <w:numFmt w:val="bullet"/>
      <w:lvlText w:val="•"/>
      <w:lvlJc w:val="left"/>
      <w:pPr>
        <w:ind w:left="5273" w:hanging="707"/>
      </w:pPr>
      <w:rPr>
        <w:rFonts w:hint="default"/>
        <w:lang w:val="ru-RU" w:eastAsia="en-US" w:bidi="ar-SA"/>
      </w:rPr>
    </w:lvl>
    <w:lvl w:ilvl="6" w:tplc="227664CA">
      <w:numFmt w:val="bullet"/>
      <w:lvlText w:val="•"/>
      <w:lvlJc w:val="left"/>
      <w:pPr>
        <w:ind w:left="6303" w:hanging="707"/>
      </w:pPr>
      <w:rPr>
        <w:rFonts w:hint="default"/>
        <w:lang w:val="ru-RU" w:eastAsia="en-US" w:bidi="ar-SA"/>
      </w:rPr>
    </w:lvl>
    <w:lvl w:ilvl="7" w:tplc="19C63BF2">
      <w:numFmt w:val="bullet"/>
      <w:lvlText w:val="•"/>
      <w:lvlJc w:val="left"/>
      <w:pPr>
        <w:ind w:left="7334" w:hanging="707"/>
      </w:pPr>
      <w:rPr>
        <w:rFonts w:hint="default"/>
        <w:lang w:val="ru-RU" w:eastAsia="en-US" w:bidi="ar-SA"/>
      </w:rPr>
    </w:lvl>
    <w:lvl w:ilvl="8" w:tplc="1E922F44">
      <w:numFmt w:val="bullet"/>
      <w:lvlText w:val="•"/>
      <w:lvlJc w:val="left"/>
      <w:pPr>
        <w:ind w:left="8364" w:hanging="70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24F"/>
    <w:rsid w:val="000C3D05"/>
    <w:rsid w:val="000C6F44"/>
    <w:rsid w:val="004E424F"/>
    <w:rsid w:val="00B83394"/>
    <w:rsid w:val="00C3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C56C5"/>
  <w15:docId w15:val="{D2673368-5F59-4C24-BCE7-E79B4588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4" w:right="105" w:firstLine="7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Departament</dc:creator>
  <cp:lastModifiedBy>Departament</cp:lastModifiedBy>
  <cp:revision>2</cp:revision>
  <dcterms:created xsi:type="dcterms:W3CDTF">2024-04-27T06:06:00Z</dcterms:created>
  <dcterms:modified xsi:type="dcterms:W3CDTF">2024-04-27T06:06:00Z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2023-06-14T00:00:00Z</vt:filetime>
  </property>
</Properties>
</file>